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0025" w:rsidRPr="00250ACE" w:rsidRDefault="00DC37EB" w:rsidP="00250ACE">
      <w:pPr>
        <w:pStyle w:val="Tekstpodstawowywcity2"/>
        <w:tabs>
          <w:tab w:val="left" w:pos="284"/>
          <w:tab w:val="left" w:pos="7513"/>
        </w:tabs>
        <w:spacing w:line="360" w:lineRule="auto"/>
        <w:ind w:left="0" w:firstLine="0"/>
        <w:rPr>
          <w:rFonts w:asciiTheme="minorHAnsi" w:hAnsiTheme="minorHAnsi"/>
          <w:bCs/>
          <w:sz w:val="22"/>
          <w:szCs w:val="22"/>
        </w:rPr>
      </w:pPr>
      <w:r>
        <w:rPr>
          <w:rFonts w:asciiTheme="minorHAnsi" w:hAnsiTheme="minorHAnsi"/>
          <w:bCs/>
          <w:sz w:val="22"/>
          <w:szCs w:val="22"/>
        </w:rPr>
        <w:t>B</w:t>
      </w:r>
      <w:r w:rsidR="00A40025" w:rsidRPr="00250ACE">
        <w:rPr>
          <w:rFonts w:asciiTheme="minorHAnsi" w:hAnsiTheme="minorHAnsi"/>
          <w:bCs/>
          <w:sz w:val="22"/>
          <w:szCs w:val="22"/>
        </w:rPr>
        <w:t>P-II.1431.</w:t>
      </w:r>
      <w:r w:rsidR="00B83CD9">
        <w:rPr>
          <w:rFonts w:asciiTheme="minorHAnsi" w:hAnsiTheme="minorHAnsi"/>
          <w:bCs/>
          <w:sz w:val="22"/>
          <w:szCs w:val="22"/>
        </w:rPr>
        <w:t>5</w:t>
      </w:r>
      <w:r w:rsidR="00A40025" w:rsidRPr="00250ACE">
        <w:rPr>
          <w:rFonts w:asciiTheme="minorHAnsi" w:hAnsiTheme="minorHAnsi"/>
          <w:bCs/>
          <w:sz w:val="22"/>
          <w:szCs w:val="22"/>
        </w:rPr>
        <w:t>.202</w:t>
      </w:r>
      <w:r w:rsidR="000F722F">
        <w:rPr>
          <w:rFonts w:asciiTheme="minorHAnsi" w:hAnsiTheme="minorHAnsi"/>
          <w:bCs/>
          <w:sz w:val="22"/>
          <w:szCs w:val="22"/>
        </w:rPr>
        <w:t>4</w:t>
      </w:r>
      <w:r w:rsidR="00A40025" w:rsidRPr="00250ACE">
        <w:rPr>
          <w:rFonts w:asciiTheme="minorHAnsi" w:hAnsiTheme="minorHAnsi"/>
          <w:bCs/>
          <w:sz w:val="22"/>
          <w:szCs w:val="22"/>
        </w:rPr>
        <w:t xml:space="preserve">                                                                                </w:t>
      </w:r>
      <w:r w:rsidR="00DB3814">
        <w:rPr>
          <w:rFonts w:asciiTheme="minorHAnsi" w:hAnsiTheme="minorHAnsi"/>
          <w:bCs/>
          <w:sz w:val="22"/>
          <w:szCs w:val="22"/>
        </w:rPr>
        <w:t xml:space="preserve">                            </w:t>
      </w:r>
      <w:r w:rsidR="00A40025" w:rsidRPr="00250ACE">
        <w:rPr>
          <w:rFonts w:asciiTheme="minorHAnsi" w:hAnsiTheme="minorHAnsi"/>
          <w:bCs/>
          <w:sz w:val="22"/>
          <w:szCs w:val="22"/>
        </w:rPr>
        <w:t xml:space="preserve">Kielce, </w:t>
      </w:r>
      <w:r w:rsidR="006D5EEF">
        <w:rPr>
          <w:rFonts w:asciiTheme="minorHAnsi" w:hAnsiTheme="minorHAnsi"/>
          <w:bCs/>
          <w:sz w:val="22"/>
          <w:szCs w:val="22"/>
        </w:rPr>
        <w:t>30</w:t>
      </w:r>
      <w:r w:rsidR="00A40025" w:rsidRPr="00250ACE">
        <w:rPr>
          <w:rFonts w:asciiTheme="minorHAnsi" w:hAnsiTheme="minorHAnsi"/>
          <w:bCs/>
          <w:sz w:val="22"/>
          <w:szCs w:val="22"/>
        </w:rPr>
        <w:t>.</w:t>
      </w:r>
      <w:r w:rsidR="00E46D52">
        <w:rPr>
          <w:rFonts w:asciiTheme="minorHAnsi" w:hAnsiTheme="minorHAnsi"/>
          <w:bCs/>
          <w:sz w:val="22"/>
          <w:szCs w:val="22"/>
        </w:rPr>
        <w:t>10</w:t>
      </w:r>
      <w:r w:rsidR="00A40025" w:rsidRPr="00250ACE">
        <w:rPr>
          <w:rFonts w:asciiTheme="minorHAnsi" w:hAnsiTheme="minorHAnsi"/>
          <w:bCs/>
          <w:sz w:val="22"/>
          <w:szCs w:val="22"/>
        </w:rPr>
        <w:t>.202</w:t>
      </w:r>
      <w:r w:rsidR="000F722F">
        <w:rPr>
          <w:rFonts w:asciiTheme="minorHAnsi" w:hAnsiTheme="minorHAnsi"/>
          <w:bCs/>
          <w:sz w:val="22"/>
          <w:szCs w:val="22"/>
        </w:rPr>
        <w:t>4</w:t>
      </w:r>
      <w:r w:rsidR="00A40025" w:rsidRPr="00250ACE">
        <w:rPr>
          <w:rFonts w:asciiTheme="minorHAnsi" w:hAnsiTheme="minorHAnsi"/>
          <w:bCs/>
          <w:sz w:val="22"/>
          <w:szCs w:val="22"/>
        </w:rPr>
        <w:t xml:space="preserve"> r.</w:t>
      </w:r>
    </w:p>
    <w:p w:rsidR="00B83CD9" w:rsidRDefault="00B83CD9" w:rsidP="006046FB">
      <w:pPr>
        <w:pStyle w:val="Tekstpodstawowywcity2"/>
        <w:tabs>
          <w:tab w:val="clear" w:pos="142"/>
          <w:tab w:val="left" w:pos="0"/>
        </w:tabs>
        <w:spacing w:line="240" w:lineRule="auto"/>
        <w:ind w:left="0" w:firstLine="0"/>
        <w:jc w:val="both"/>
        <w:rPr>
          <w:rFonts w:asciiTheme="minorHAnsi" w:hAnsiTheme="minorHAnsi"/>
          <w:b/>
          <w:bCs/>
          <w:sz w:val="22"/>
          <w:szCs w:val="22"/>
        </w:rPr>
      </w:pPr>
    </w:p>
    <w:p w:rsidR="00A40025" w:rsidRDefault="00A40025" w:rsidP="006046FB">
      <w:pPr>
        <w:pStyle w:val="Tekstpodstawowywcity2"/>
        <w:tabs>
          <w:tab w:val="clear" w:pos="142"/>
          <w:tab w:val="left" w:pos="0"/>
        </w:tabs>
        <w:spacing w:line="240" w:lineRule="auto"/>
        <w:ind w:left="0" w:firstLine="0"/>
        <w:jc w:val="both"/>
        <w:rPr>
          <w:rFonts w:asciiTheme="minorHAnsi" w:hAnsiTheme="minorHAnsi"/>
          <w:b/>
          <w:bCs/>
          <w:sz w:val="22"/>
          <w:szCs w:val="22"/>
        </w:rPr>
      </w:pPr>
      <w:r w:rsidRPr="00250ACE">
        <w:rPr>
          <w:rFonts w:asciiTheme="minorHAnsi" w:hAnsiTheme="minorHAnsi"/>
          <w:b/>
          <w:bCs/>
          <w:sz w:val="22"/>
          <w:szCs w:val="22"/>
        </w:rPr>
        <w:t xml:space="preserve">Wyniki kontroli problemowej przeprowadzonej w </w:t>
      </w:r>
      <w:r w:rsidR="00621048">
        <w:rPr>
          <w:rFonts w:asciiTheme="minorHAnsi" w:hAnsiTheme="minorHAnsi"/>
          <w:b/>
          <w:bCs/>
          <w:sz w:val="22"/>
          <w:szCs w:val="22"/>
        </w:rPr>
        <w:t xml:space="preserve">Miejskim </w:t>
      </w:r>
      <w:r w:rsidR="00E46D52">
        <w:rPr>
          <w:rFonts w:asciiTheme="minorHAnsi" w:hAnsiTheme="minorHAnsi"/>
          <w:b/>
          <w:bCs/>
          <w:sz w:val="22"/>
          <w:szCs w:val="22"/>
        </w:rPr>
        <w:t xml:space="preserve">Zarządzie Dróg </w:t>
      </w:r>
      <w:r w:rsidR="00DB3814">
        <w:rPr>
          <w:rFonts w:asciiTheme="minorHAnsi" w:hAnsiTheme="minorHAnsi"/>
          <w:b/>
          <w:bCs/>
          <w:sz w:val="22"/>
          <w:szCs w:val="22"/>
        </w:rPr>
        <w:t>w Kielcach</w:t>
      </w:r>
      <w:r w:rsidR="00A30CA4">
        <w:rPr>
          <w:rFonts w:asciiTheme="minorHAnsi" w:hAnsiTheme="minorHAnsi"/>
          <w:b/>
          <w:bCs/>
          <w:sz w:val="22"/>
          <w:szCs w:val="22"/>
        </w:rPr>
        <w:t>.</w:t>
      </w:r>
    </w:p>
    <w:p w:rsidR="000F722F" w:rsidRDefault="000F722F" w:rsidP="000F722F">
      <w:pPr>
        <w:pStyle w:val="Tekstpodstawowywcity2"/>
        <w:tabs>
          <w:tab w:val="clear" w:pos="142"/>
          <w:tab w:val="left" w:pos="284"/>
        </w:tabs>
        <w:spacing w:line="240" w:lineRule="auto"/>
        <w:ind w:left="0" w:firstLine="0"/>
        <w:jc w:val="both"/>
        <w:rPr>
          <w:rFonts w:asciiTheme="minorHAnsi" w:hAnsiTheme="minorHAnsi"/>
          <w:spacing w:val="-2"/>
          <w:sz w:val="22"/>
          <w:szCs w:val="22"/>
        </w:rPr>
      </w:pPr>
    </w:p>
    <w:p w:rsidR="00E46D52" w:rsidRPr="00F744C7" w:rsidRDefault="00E46D52" w:rsidP="00E46D52">
      <w:pPr>
        <w:pStyle w:val="Tekstpodstawowywcity2"/>
        <w:tabs>
          <w:tab w:val="clear" w:pos="142"/>
          <w:tab w:val="left" w:pos="284"/>
        </w:tabs>
        <w:spacing w:line="240" w:lineRule="auto"/>
        <w:ind w:left="0" w:firstLine="0"/>
        <w:jc w:val="both"/>
        <w:rPr>
          <w:rFonts w:asciiTheme="minorHAnsi" w:hAnsiTheme="minorHAnsi"/>
          <w:sz w:val="22"/>
          <w:szCs w:val="22"/>
        </w:rPr>
      </w:pPr>
      <w:r w:rsidRPr="00F744C7">
        <w:rPr>
          <w:rFonts w:asciiTheme="minorHAnsi" w:hAnsiTheme="minorHAnsi"/>
          <w:sz w:val="22"/>
          <w:szCs w:val="22"/>
        </w:rPr>
        <w:t>Na podstawie upoważnienia Nr 11/2024 wydanego przez Prezydenta Miasta Kielce pracownicy Biura Audytu Wewnętrznego i Kontroli w Biurze Prezydenta Urzędu Miasta Kielce przeprowadzili</w:t>
      </w:r>
      <w:r w:rsidRPr="00F744C7">
        <w:rPr>
          <w:rFonts w:asciiTheme="minorHAnsi" w:hAnsiTheme="minorHAnsi"/>
          <w:sz w:val="22"/>
          <w:szCs w:val="22"/>
        </w:rPr>
        <w:br/>
        <w:t xml:space="preserve">w dniach </w:t>
      </w:r>
      <w:r>
        <w:rPr>
          <w:rFonts w:asciiTheme="minorHAnsi" w:hAnsiTheme="minorHAnsi"/>
          <w:sz w:val="22"/>
          <w:szCs w:val="22"/>
        </w:rPr>
        <w:t xml:space="preserve">od </w:t>
      </w:r>
      <w:r w:rsidRPr="00F744C7">
        <w:rPr>
          <w:rFonts w:asciiTheme="minorHAnsi" w:hAnsiTheme="minorHAnsi"/>
          <w:sz w:val="22"/>
          <w:szCs w:val="22"/>
        </w:rPr>
        <w:t>9 września 2024 r. do 27 września 2024 roku</w:t>
      </w:r>
      <w:r>
        <w:rPr>
          <w:rFonts w:asciiTheme="minorHAnsi" w:hAnsiTheme="minorHAnsi"/>
          <w:sz w:val="22"/>
          <w:szCs w:val="22"/>
        </w:rPr>
        <w:t xml:space="preserve">, </w:t>
      </w:r>
      <w:r w:rsidRPr="00F744C7">
        <w:rPr>
          <w:rFonts w:asciiTheme="minorHAnsi" w:hAnsiTheme="minorHAnsi"/>
          <w:sz w:val="22"/>
          <w:szCs w:val="22"/>
        </w:rPr>
        <w:t>z wyłączeniem dnia 25 września 2024 r.</w:t>
      </w:r>
      <w:r>
        <w:rPr>
          <w:rFonts w:asciiTheme="minorHAnsi" w:hAnsiTheme="minorHAnsi"/>
          <w:sz w:val="22"/>
          <w:szCs w:val="22"/>
        </w:rPr>
        <w:t xml:space="preserve"> </w:t>
      </w:r>
      <w:r w:rsidRPr="00F744C7">
        <w:rPr>
          <w:rFonts w:asciiTheme="minorHAnsi" w:hAnsiTheme="minorHAnsi"/>
          <w:sz w:val="22"/>
          <w:szCs w:val="22"/>
        </w:rPr>
        <w:t xml:space="preserve">kontrolę problemową za okres od dnia 01 stycznia 2023 r. do dnia 31 grudnia 2023 r. w zakresie </w:t>
      </w:r>
      <w:r w:rsidRPr="00F744C7">
        <w:rPr>
          <w:rFonts w:asciiTheme="minorHAnsi" w:eastAsia="Calibri" w:hAnsiTheme="minorHAnsi"/>
          <w:sz w:val="22"/>
          <w:szCs w:val="22"/>
        </w:rPr>
        <w:t xml:space="preserve">spraw organizacyjno – prawnych, prawidłowości prowadzenia gospodarki pieniężnej, rozrachunków, gospodarki środkami trwałymi i wyposażeniem, </w:t>
      </w:r>
      <w:r>
        <w:rPr>
          <w:rFonts w:asciiTheme="minorHAnsi" w:eastAsia="Calibri" w:hAnsiTheme="minorHAnsi"/>
          <w:sz w:val="22"/>
          <w:szCs w:val="22"/>
        </w:rPr>
        <w:t>dochodów i wydatków budżetowych</w:t>
      </w:r>
      <w:r w:rsidRPr="00F744C7">
        <w:rPr>
          <w:rFonts w:asciiTheme="minorHAnsi" w:eastAsia="Calibri" w:hAnsiTheme="minorHAnsi"/>
          <w:sz w:val="22"/>
          <w:szCs w:val="22"/>
        </w:rPr>
        <w:t xml:space="preserve"> oraz przestrzegania przepisów ustawy – Prawo zamówień publicznych.</w:t>
      </w:r>
    </w:p>
    <w:p w:rsidR="00E46D52" w:rsidRPr="00783BE6" w:rsidRDefault="00E46D52" w:rsidP="00E46D52">
      <w:pPr>
        <w:pStyle w:val="Tekstpodstawowywcity2"/>
        <w:spacing w:line="240" w:lineRule="auto"/>
        <w:ind w:left="0" w:firstLine="0"/>
        <w:jc w:val="both"/>
        <w:rPr>
          <w:rFonts w:asciiTheme="minorHAnsi" w:hAnsiTheme="minorHAnsi"/>
          <w:sz w:val="22"/>
          <w:szCs w:val="22"/>
        </w:rPr>
      </w:pPr>
      <w:r w:rsidRPr="00783BE6">
        <w:rPr>
          <w:rFonts w:asciiTheme="minorHAnsi" w:hAnsiTheme="minorHAnsi"/>
          <w:sz w:val="22"/>
          <w:szCs w:val="22"/>
        </w:rPr>
        <w:t>W wyniku kontroli stwierdzono niżej opisane nieprawidłowości i uchybienia, które powstały wskutek nieprzestrzegania obowiązujących przepisów prawa przez osoby odpowiedzialne:</w:t>
      </w:r>
    </w:p>
    <w:p w:rsidR="00E46D52" w:rsidRPr="00783BE6" w:rsidRDefault="00E46D52" w:rsidP="00E46D52">
      <w:pPr>
        <w:pStyle w:val="Tekstpodstawowywcity2"/>
        <w:spacing w:line="240" w:lineRule="auto"/>
        <w:ind w:left="0" w:firstLine="0"/>
        <w:jc w:val="both"/>
        <w:rPr>
          <w:rFonts w:asciiTheme="minorHAnsi" w:hAnsiTheme="minorHAnsi"/>
          <w:sz w:val="22"/>
          <w:szCs w:val="22"/>
        </w:rPr>
      </w:pPr>
    </w:p>
    <w:p w:rsidR="00E46D52" w:rsidRDefault="00E46D52" w:rsidP="00E46D52">
      <w:pPr>
        <w:pStyle w:val="Tekstpodstawowywcity2"/>
        <w:spacing w:line="240" w:lineRule="auto"/>
        <w:ind w:left="0" w:firstLine="0"/>
        <w:jc w:val="both"/>
        <w:rPr>
          <w:rFonts w:asciiTheme="minorHAnsi" w:hAnsiTheme="minorHAnsi"/>
          <w:sz w:val="22"/>
          <w:szCs w:val="22"/>
        </w:rPr>
      </w:pPr>
      <w:r w:rsidRPr="006506F0">
        <w:rPr>
          <w:rFonts w:asciiTheme="minorHAnsi" w:hAnsiTheme="minorHAnsi"/>
          <w:sz w:val="22"/>
          <w:szCs w:val="22"/>
        </w:rPr>
        <w:t xml:space="preserve">Podczas czynności kontrolnych stwierdzono, że: </w:t>
      </w:r>
    </w:p>
    <w:p w:rsidR="00E46D52" w:rsidRDefault="00E46D52" w:rsidP="00E46D52">
      <w:pPr>
        <w:pStyle w:val="Tekstpodstawowywcity2"/>
        <w:spacing w:line="240" w:lineRule="auto"/>
        <w:ind w:left="0" w:firstLine="0"/>
        <w:jc w:val="both"/>
        <w:rPr>
          <w:rFonts w:asciiTheme="minorHAnsi" w:hAnsiTheme="minorHAnsi"/>
          <w:sz w:val="22"/>
          <w:szCs w:val="22"/>
          <w:shd w:val="clear" w:color="auto" w:fill="FFFFFF"/>
        </w:rPr>
      </w:pPr>
      <w:r w:rsidRPr="006506F0">
        <w:rPr>
          <w:rFonts w:asciiTheme="minorHAnsi" w:hAnsiTheme="minorHAnsi"/>
          <w:sz w:val="22"/>
          <w:szCs w:val="22"/>
        </w:rPr>
        <w:t>-</w:t>
      </w:r>
      <w:r w:rsidRPr="006506F0">
        <w:rPr>
          <w:rFonts w:asciiTheme="minorHAnsi" w:hAnsiTheme="minorHAnsi"/>
          <w:b/>
          <w:bCs/>
          <w:sz w:val="22"/>
          <w:szCs w:val="22"/>
        </w:rPr>
        <w:t xml:space="preserve"> </w:t>
      </w:r>
      <w:r w:rsidRPr="006506F0">
        <w:rPr>
          <w:rFonts w:asciiTheme="minorHAnsi" w:hAnsiTheme="minorHAnsi"/>
          <w:sz w:val="22"/>
          <w:szCs w:val="22"/>
        </w:rPr>
        <w:t>Regulamin monitoringu nie stanowi załącznika do Regulaminu pracy zgodnie z art.22</w:t>
      </w:r>
      <w:r w:rsidRPr="006506F0">
        <w:rPr>
          <w:rFonts w:asciiTheme="minorHAnsi" w:hAnsiTheme="minorHAnsi"/>
          <w:sz w:val="22"/>
          <w:szCs w:val="22"/>
          <w:vertAlign w:val="superscript"/>
        </w:rPr>
        <w:t xml:space="preserve">2 </w:t>
      </w:r>
      <w:r w:rsidRPr="006506F0">
        <w:rPr>
          <w:rFonts w:asciiTheme="minorHAnsi" w:hAnsiTheme="minorHAnsi"/>
          <w:sz w:val="22"/>
          <w:szCs w:val="22"/>
        </w:rPr>
        <w:t xml:space="preserve">§ 6  Kodeksu Pracy ( </w:t>
      </w:r>
      <w:r w:rsidRPr="006506F0">
        <w:rPr>
          <w:rFonts w:asciiTheme="minorHAnsi" w:hAnsiTheme="minorHAnsi"/>
          <w:sz w:val="22"/>
          <w:szCs w:val="22"/>
          <w:shd w:val="clear" w:color="auto" w:fill="FFFFFF"/>
        </w:rPr>
        <w:t>Dz. U. z 2023 r. poz. 1465).</w:t>
      </w:r>
    </w:p>
    <w:p w:rsidR="00E46D52" w:rsidRDefault="00E46D52" w:rsidP="00E46D52">
      <w:pPr>
        <w:pStyle w:val="Tekstpodstawowywcity2"/>
        <w:spacing w:line="240" w:lineRule="auto"/>
        <w:ind w:left="0" w:firstLine="0"/>
        <w:jc w:val="both"/>
        <w:rPr>
          <w:rFonts w:asciiTheme="minorHAnsi" w:hAnsiTheme="minorHAnsi"/>
          <w:sz w:val="22"/>
          <w:szCs w:val="22"/>
        </w:rPr>
      </w:pPr>
      <w:r w:rsidRPr="006506F0">
        <w:rPr>
          <w:rFonts w:asciiTheme="minorHAnsi" w:hAnsiTheme="minorHAnsi"/>
          <w:sz w:val="22"/>
          <w:szCs w:val="22"/>
          <w:shd w:val="clear" w:color="auto" w:fill="FFFFFF"/>
        </w:rPr>
        <w:t xml:space="preserve">- Zasady (polityka) rachunkowości </w:t>
      </w:r>
      <w:r>
        <w:rPr>
          <w:rFonts w:asciiTheme="minorHAnsi" w:hAnsiTheme="minorHAnsi"/>
          <w:sz w:val="22"/>
          <w:szCs w:val="22"/>
          <w:shd w:val="clear" w:color="auto" w:fill="FFFFFF"/>
        </w:rPr>
        <w:t>są nieaktualne</w:t>
      </w:r>
      <w:r w:rsidRPr="006506F0">
        <w:rPr>
          <w:rFonts w:asciiTheme="minorHAnsi" w:hAnsiTheme="minorHAnsi"/>
          <w:sz w:val="22"/>
          <w:szCs w:val="22"/>
          <w:shd w:val="clear" w:color="auto" w:fill="FFFFFF"/>
        </w:rPr>
        <w:t xml:space="preserve"> w zakresie m.in.</w:t>
      </w:r>
      <w:r>
        <w:rPr>
          <w:rFonts w:asciiTheme="minorHAnsi" w:hAnsiTheme="minorHAnsi"/>
          <w:sz w:val="22"/>
          <w:szCs w:val="22"/>
          <w:shd w:val="clear" w:color="auto" w:fill="FFFFFF"/>
        </w:rPr>
        <w:t xml:space="preserve"> </w:t>
      </w:r>
      <w:r w:rsidRPr="006506F0">
        <w:rPr>
          <w:rFonts w:asciiTheme="minorHAnsi" w:hAnsiTheme="minorHAnsi"/>
          <w:sz w:val="22"/>
          <w:szCs w:val="22"/>
          <w:shd w:val="clear" w:color="auto" w:fill="FFFFFF"/>
        </w:rPr>
        <w:t>druków ścisłego zarachowania, obrotu gotówkowego</w:t>
      </w:r>
      <w:r>
        <w:rPr>
          <w:rFonts w:asciiTheme="minorHAnsi" w:hAnsiTheme="minorHAnsi"/>
          <w:sz w:val="22"/>
          <w:szCs w:val="22"/>
        </w:rPr>
        <w:t xml:space="preserve"> oraz zasad </w:t>
      </w:r>
      <w:r w:rsidRPr="006506F0">
        <w:rPr>
          <w:rFonts w:asciiTheme="minorHAnsi" w:hAnsiTheme="minorHAnsi"/>
          <w:sz w:val="22"/>
          <w:szCs w:val="22"/>
        </w:rPr>
        <w:t xml:space="preserve">obsługi, ewidencjonowania i dokumentowania obrotu kartami płatniczymi.  </w:t>
      </w:r>
    </w:p>
    <w:p w:rsidR="00E46D52" w:rsidRDefault="00E46D52" w:rsidP="00E46D52">
      <w:pPr>
        <w:pStyle w:val="Tekstpodstawowywcity2"/>
        <w:spacing w:line="240" w:lineRule="auto"/>
        <w:ind w:left="0" w:firstLine="0"/>
        <w:jc w:val="both"/>
        <w:rPr>
          <w:rFonts w:asciiTheme="minorHAnsi" w:hAnsiTheme="minorHAnsi"/>
          <w:sz w:val="22"/>
          <w:szCs w:val="22"/>
        </w:rPr>
      </w:pPr>
      <w:r>
        <w:rPr>
          <w:rFonts w:asciiTheme="minorHAnsi" w:hAnsiTheme="minorHAnsi"/>
          <w:sz w:val="22"/>
          <w:szCs w:val="22"/>
        </w:rPr>
        <w:t>- w</w:t>
      </w:r>
      <w:r w:rsidRPr="006506F0">
        <w:rPr>
          <w:rFonts w:asciiTheme="minorHAnsi" w:hAnsiTheme="minorHAnsi"/>
          <w:sz w:val="22"/>
          <w:szCs w:val="22"/>
        </w:rPr>
        <w:t xml:space="preserve"> </w:t>
      </w:r>
      <w:r>
        <w:rPr>
          <w:rFonts w:asciiTheme="minorHAnsi" w:hAnsiTheme="minorHAnsi"/>
          <w:sz w:val="22"/>
          <w:szCs w:val="22"/>
        </w:rPr>
        <w:t>Regulaminie</w:t>
      </w:r>
      <w:r w:rsidRPr="006506F0">
        <w:rPr>
          <w:rFonts w:asciiTheme="minorHAnsi" w:hAnsiTheme="minorHAnsi"/>
          <w:sz w:val="22"/>
          <w:szCs w:val="22"/>
        </w:rPr>
        <w:t xml:space="preserve"> wynagradzania, </w:t>
      </w:r>
      <w:r>
        <w:rPr>
          <w:rFonts w:asciiTheme="minorHAnsi" w:hAnsiTheme="minorHAnsi"/>
          <w:sz w:val="22"/>
          <w:szCs w:val="22"/>
        </w:rPr>
        <w:t>brak zapisów</w:t>
      </w:r>
      <w:r w:rsidRPr="006506F0">
        <w:rPr>
          <w:rFonts w:asciiTheme="minorHAnsi" w:hAnsiTheme="minorHAnsi"/>
          <w:sz w:val="22"/>
          <w:szCs w:val="22"/>
        </w:rPr>
        <w:t xml:space="preserve"> odnośnie zasad przyznawania dodatku przedemerytalnego oraz sposobu  jego uwzględniania w podstawie nagrody jubileuszowej czy odprawy emerytalnej.</w:t>
      </w:r>
    </w:p>
    <w:p w:rsidR="00E46D52" w:rsidRPr="0002271E" w:rsidRDefault="00E46D52" w:rsidP="00E46D52">
      <w:pPr>
        <w:pStyle w:val="Tekstpodstawowywcity2"/>
        <w:spacing w:line="240" w:lineRule="auto"/>
        <w:ind w:left="0" w:firstLine="0"/>
        <w:jc w:val="both"/>
        <w:rPr>
          <w:rFonts w:asciiTheme="minorHAnsi" w:hAnsiTheme="minorHAnsi"/>
          <w:bCs/>
          <w:sz w:val="22"/>
          <w:szCs w:val="22"/>
        </w:rPr>
      </w:pPr>
      <w:r>
        <w:rPr>
          <w:rFonts w:asciiTheme="minorHAnsi" w:hAnsiTheme="minorHAnsi"/>
          <w:sz w:val="22"/>
          <w:szCs w:val="22"/>
        </w:rPr>
        <w:t xml:space="preserve">- </w:t>
      </w:r>
      <w:r w:rsidRPr="006506F0">
        <w:rPr>
          <w:rFonts w:asciiTheme="minorHAnsi" w:hAnsiTheme="minorHAnsi"/>
          <w:i/>
          <w:sz w:val="22"/>
          <w:szCs w:val="22"/>
        </w:rPr>
        <w:t xml:space="preserve"> </w:t>
      </w:r>
      <w:r>
        <w:rPr>
          <w:rFonts w:asciiTheme="minorHAnsi" w:hAnsiTheme="minorHAnsi"/>
          <w:bCs/>
          <w:sz w:val="22"/>
          <w:szCs w:val="22"/>
        </w:rPr>
        <w:t>z R</w:t>
      </w:r>
      <w:r w:rsidRPr="006506F0">
        <w:rPr>
          <w:rFonts w:asciiTheme="minorHAnsi" w:hAnsiTheme="minorHAnsi"/>
          <w:bCs/>
          <w:sz w:val="22"/>
          <w:szCs w:val="22"/>
        </w:rPr>
        <w:t xml:space="preserve">egulaminu </w:t>
      </w:r>
      <w:r w:rsidRPr="0002271E">
        <w:rPr>
          <w:rFonts w:asciiTheme="minorHAnsi" w:hAnsiTheme="minorHAnsi"/>
          <w:sz w:val="22"/>
          <w:szCs w:val="22"/>
        </w:rPr>
        <w:t>Zakładowego Funduszu Świadczeń Socjalnych w Miejskim Zarządzie Dróg w Kielcach, wprowadzonego Zarządzeniem nr 1/2022 Dyrektora Miejskiego</w:t>
      </w:r>
      <w:r>
        <w:rPr>
          <w:rFonts w:asciiTheme="minorHAnsi" w:hAnsiTheme="minorHAnsi"/>
          <w:sz w:val="22"/>
          <w:szCs w:val="22"/>
        </w:rPr>
        <w:t xml:space="preserve"> Zarządu Dróg w Kielcach z dnia</w:t>
      </w:r>
      <w:r>
        <w:rPr>
          <w:rFonts w:asciiTheme="minorHAnsi" w:hAnsiTheme="minorHAnsi"/>
          <w:sz w:val="22"/>
          <w:szCs w:val="22"/>
        </w:rPr>
        <w:br/>
      </w:r>
      <w:r w:rsidRPr="0002271E">
        <w:rPr>
          <w:rFonts w:asciiTheme="minorHAnsi" w:hAnsiTheme="minorHAnsi"/>
          <w:sz w:val="22"/>
          <w:szCs w:val="22"/>
        </w:rPr>
        <w:t>18 stycznia 2022 r. z późniejszymi zmianami</w:t>
      </w:r>
      <w:r>
        <w:t xml:space="preserve"> </w:t>
      </w:r>
      <w:r w:rsidRPr="006506F0">
        <w:rPr>
          <w:rFonts w:asciiTheme="minorHAnsi" w:hAnsiTheme="minorHAnsi"/>
          <w:bCs/>
          <w:sz w:val="22"/>
          <w:szCs w:val="22"/>
        </w:rPr>
        <w:t xml:space="preserve">nie wynika na jakich zasadach pracownik może ubiegać się o dofinansowanie do różnego typu zajęć sportowych tzn. nie określono terminu i dokumentu jaki należy złożyć aby dofinansowanie takie otrzymać. </w:t>
      </w:r>
      <w:r>
        <w:rPr>
          <w:rFonts w:asciiTheme="minorHAnsi" w:hAnsiTheme="minorHAnsi"/>
          <w:bCs/>
          <w:sz w:val="22"/>
          <w:szCs w:val="22"/>
        </w:rPr>
        <w:t>Ponadto z</w:t>
      </w:r>
      <w:r w:rsidRPr="006506F0">
        <w:rPr>
          <w:rFonts w:asciiTheme="minorHAnsi" w:hAnsiTheme="minorHAnsi"/>
          <w:bCs/>
          <w:sz w:val="22"/>
          <w:szCs w:val="22"/>
        </w:rPr>
        <w:t xml:space="preserve"> zapisów  ww. regulaminu wynika, że</w:t>
      </w:r>
      <w:r>
        <w:rPr>
          <w:rFonts w:asciiTheme="minorHAnsi" w:hAnsiTheme="minorHAnsi"/>
          <w:bCs/>
          <w:sz w:val="22"/>
          <w:szCs w:val="22"/>
        </w:rPr>
        <w:br/>
      </w:r>
      <w:r w:rsidRPr="006506F0">
        <w:rPr>
          <w:rFonts w:asciiTheme="minorHAnsi" w:hAnsiTheme="minorHAnsi"/>
          <w:bCs/>
          <w:sz w:val="22"/>
          <w:szCs w:val="22"/>
        </w:rPr>
        <w:t>w grudniu dzieciom przysługują paczki świąteczne, a w rzeczywistości z okazji tzw. „Mikołajek” pracownicy mieli możliwość wyboru pomiędzy zakupem paczki, biletu wstępu do kina czy bawialni.</w:t>
      </w:r>
    </w:p>
    <w:p w:rsidR="00E46D52" w:rsidRDefault="00E46D52" w:rsidP="00E46D52">
      <w:pPr>
        <w:spacing w:after="0" w:line="240" w:lineRule="auto"/>
        <w:jc w:val="both"/>
        <w:rPr>
          <w:b/>
          <w:shd w:val="clear" w:color="auto" w:fill="FFFFFF"/>
        </w:rPr>
      </w:pPr>
      <w:r w:rsidRPr="006506F0">
        <w:rPr>
          <w:b/>
          <w:shd w:val="clear" w:color="auto" w:fill="FFFFFF"/>
        </w:rPr>
        <w:t>Wniosek pokontrolny nr 1</w:t>
      </w:r>
    </w:p>
    <w:p w:rsidR="00E46D52" w:rsidRDefault="00E46D52" w:rsidP="00E46D52">
      <w:pPr>
        <w:spacing w:after="0" w:line="240" w:lineRule="auto"/>
        <w:jc w:val="both"/>
        <w:rPr>
          <w:b/>
        </w:rPr>
      </w:pPr>
      <w:r w:rsidRPr="00AA022C">
        <w:rPr>
          <w:b/>
        </w:rPr>
        <w:t>U</w:t>
      </w:r>
      <w:r>
        <w:rPr>
          <w:b/>
        </w:rPr>
        <w:t>zupełnić Regulamin pracy o zapisy dotyczące monitoringu wizyjnego.</w:t>
      </w:r>
    </w:p>
    <w:p w:rsidR="00E46D52" w:rsidRDefault="00E46D52" w:rsidP="00E46D52">
      <w:pPr>
        <w:spacing w:after="0" w:line="240" w:lineRule="auto"/>
        <w:jc w:val="both"/>
        <w:rPr>
          <w:b/>
          <w:shd w:val="clear" w:color="auto" w:fill="FFFFFF"/>
        </w:rPr>
      </w:pPr>
      <w:r>
        <w:rPr>
          <w:b/>
          <w:shd w:val="clear" w:color="auto" w:fill="FFFFFF"/>
        </w:rPr>
        <w:t>Wniosek pokontrolny nr 2</w:t>
      </w:r>
    </w:p>
    <w:p w:rsidR="00E46D52" w:rsidRPr="00F814B8" w:rsidRDefault="00E46D52" w:rsidP="00E46D52">
      <w:pPr>
        <w:pStyle w:val="Tekstpodstawowywcity2"/>
        <w:spacing w:line="240" w:lineRule="auto"/>
        <w:ind w:left="0" w:firstLine="0"/>
        <w:jc w:val="both"/>
        <w:rPr>
          <w:rFonts w:asciiTheme="minorHAnsi" w:hAnsiTheme="minorHAnsi"/>
          <w:b/>
          <w:sz w:val="22"/>
          <w:szCs w:val="22"/>
        </w:rPr>
      </w:pPr>
      <w:r w:rsidRPr="00F814B8">
        <w:rPr>
          <w:rFonts w:asciiTheme="minorHAnsi" w:hAnsiTheme="minorHAnsi"/>
          <w:b/>
          <w:sz w:val="22"/>
          <w:szCs w:val="22"/>
          <w:shd w:val="clear" w:color="auto" w:fill="FFFFFF"/>
        </w:rPr>
        <w:t xml:space="preserve">Uaktualnić zasady (politykę) rachunkowości w </w:t>
      </w:r>
      <w:r>
        <w:rPr>
          <w:rFonts w:asciiTheme="minorHAnsi" w:hAnsiTheme="minorHAnsi"/>
          <w:b/>
          <w:sz w:val="22"/>
          <w:szCs w:val="22"/>
          <w:shd w:val="clear" w:color="auto" w:fill="FFFFFF"/>
        </w:rPr>
        <w:t xml:space="preserve">szczególności w </w:t>
      </w:r>
      <w:r w:rsidRPr="00F814B8">
        <w:rPr>
          <w:rFonts w:asciiTheme="minorHAnsi" w:hAnsiTheme="minorHAnsi"/>
          <w:b/>
          <w:sz w:val="22"/>
          <w:szCs w:val="22"/>
          <w:shd w:val="clear" w:color="auto" w:fill="FFFFFF"/>
        </w:rPr>
        <w:t>zakresie druków ścisłego zarachowania, obrotu gotówkowego</w:t>
      </w:r>
      <w:r w:rsidRPr="00F814B8">
        <w:rPr>
          <w:rFonts w:asciiTheme="minorHAnsi" w:hAnsiTheme="minorHAnsi"/>
          <w:b/>
          <w:sz w:val="22"/>
          <w:szCs w:val="22"/>
        </w:rPr>
        <w:t xml:space="preserve"> oraz zasad obsługi, ewidencjonowania i dokumentowania obrotu kartami płatniczymi.  </w:t>
      </w:r>
    </w:p>
    <w:p w:rsidR="00E46D52" w:rsidRDefault="00E46D52" w:rsidP="00E46D52">
      <w:pPr>
        <w:spacing w:after="0" w:line="240" w:lineRule="auto"/>
        <w:jc w:val="both"/>
        <w:rPr>
          <w:b/>
          <w:shd w:val="clear" w:color="auto" w:fill="FFFFFF"/>
        </w:rPr>
      </w:pPr>
      <w:r>
        <w:rPr>
          <w:b/>
          <w:shd w:val="clear" w:color="auto" w:fill="FFFFFF"/>
        </w:rPr>
        <w:t>Wniosek pokontrolny nr 3</w:t>
      </w:r>
    </w:p>
    <w:p w:rsidR="00E46D52" w:rsidRPr="00F814B8" w:rsidRDefault="00E46D52" w:rsidP="00E46D52">
      <w:pPr>
        <w:pStyle w:val="Tekstpodstawowywcity2"/>
        <w:spacing w:line="240" w:lineRule="auto"/>
        <w:ind w:left="0" w:firstLine="0"/>
        <w:jc w:val="both"/>
        <w:rPr>
          <w:rFonts w:asciiTheme="minorHAnsi" w:hAnsiTheme="minorHAnsi"/>
          <w:b/>
          <w:sz w:val="22"/>
          <w:szCs w:val="22"/>
        </w:rPr>
      </w:pPr>
      <w:r w:rsidRPr="00F814B8">
        <w:rPr>
          <w:rFonts w:asciiTheme="minorHAnsi" w:hAnsiTheme="minorHAnsi"/>
          <w:b/>
          <w:sz w:val="22"/>
          <w:szCs w:val="22"/>
          <w:shd w:val="clear" w:color="auto" w:fill="FFFFFF"/>
        </w:rPr>
        <w:t xml:space="preserve">W Regulaminie wynagradzania określić zasady </w:t>
      </w:r>
      <w:r w:rsidRPr="00F814B8">
        <w:rPr>
          <w:rFonts w:asciiTheme="minorHAnsi" w:hAnsiTheme="minorHAnsi"/>
          <w:b/>
          <w:sz w:val="22"/>
          <w:szCs w:val="22"/>
        </w:rPr>
        <w:t>przyznawania dodatku przedemerytalnego oraz sposobu  jego uwzględniania w podstawie nagrody jubileuszowej czy odprawy emerytalnej.</w:t>
      </w:r>
    </w:p>
    <w:p w:rsidR="00E46D52" w:rsidRDefault="00E46D52" w:rsidP="00E46D52">
      <w:pPr>
        <w:spacing w:after="0" w:line="240" w:lineRule="auto"/>
        <w:jc w:val="both"/>
        <w:rPr>
          <w:b/>
          <w:shd w:val="clear" w:color="auto" w:fill="FFFFFF"/>
        </w:rPr>
      </w:pPr>
      <w:r>
        <w:rPr>
          <w:b/>
          <w:shd w:val="clear" w:color="auto" w:fill="FFFFFF"/>
        </w:rPr>
        <w:t>Wniosek pokontrolny nr 4</w:t>
      </w:r>
    </w:p>
    <w:p w:rsidR="00E46D52" w:rsidRPr="00F814B8" w:rsidRDefault="00E46D52" w:rsidP="00E46D52">
      <w:pPr>
        <w:spacing w:after="0" w:line="240" w:lineRule="auto"/>
        <w:jc w:val="both"/>
        <w:rPr>
          <w:b/>
          <w:bCs/>
        </w:rPr>
      </w:pPr>
      <w:r w:rsidRPr="00F814B8">
        <w:rPr>
          <w:rFonts w:eastAsia="Times New Roman" w:cs="Times New Roman"/>
          <w:b/>
        </w:rPr>
        <w:t xml:space="preserve">Uaktualnić zapisy </w:t>
      </w:r>
      <w:r w:rsidRPr="00F814B8">
        <w:rPr>
          <w:b/>
          <w:bCs/>
        </w:rPr>
        <w:t xml:space="preserve">Regulaminu </w:t>
      </w:r>
      <w:r w:rsidRPr="00F814B8">
        <w:rPr>
          <w:b/>
        </w:rPr>
        <w:t xml:space="preserve">Zakładowego Funduszu Świadczeń Socjalnych w zakresie </w:t>
      </w:r>
      <w:r w:rsidRPr="00F814B8">
        <w:rPr>
          <w:b/>
          <w:bCs/>
        </w:rPr>
        <w:t>zasad ubiegania  się o dofinansowanie do różnego typu zajęć sportowych</w:t>
      </w:r>
      <w:r>
        <w:rPr>
          <w:b/>
          <w:bCs/>
        </w:rPr>
        <w:t xml:space="preserve"> oraz świadczeń dla dzieci</w:t>
      </w:r>
      <w:r>
        <w:rPr>
          <w:b/>
          <w:bCs/>
        </w:rPr>
        <w:br/>
        <w:t xml:space="preserve">z okazji </w:t>
      </w:r>
      <w:r w:rsidRPr="00F814B8">
        <w:rPr>
          <w:b/>
          <w:bCs/>
        </w:rPr>
        <w:t xml:space="preserve">tzw. „Mikołajek” </w:t>
      </w:r>
      <w:r>
        <w:rPr>
          <w:b/>
          <w:bCs/>
        </w:rPr>
        <w:t>.</w:t>
      </w:r>
    </w:p>
    <w:p w:rsidR="00E46D52" w:rsidRDefault="00E46D52" w:rsidP="00E46D52">
      <w:pPr>
        <w:spacing w:after="0" w:line="240" w:lineRule="auto"/>
        <w:jc w:val="both"/>
        <w:rPr>
          <w:rFonts w:eastAsia="Times New Roman" w:cs="Times New Roman"/>
          <w:b/>
        </w:rPr>
      </w:pPr>
    </w:p>
    <w:p w:rsidR="00E46D52" w:rsidRPr="006506F0" w:rsidRDefault="00E46D52" w:rsidP="00E46D52">
      <w:pPr>
        <w:spacing w:after="0" w:line="240" w:lineRule="auto"/>
        <w:jc w:val="both"/>
        <w:rPr>
          <w:i/>
        </w:rPr>
      </w:pPr>
      <w:r w:rsidRPr="006506F0">
        <w:t>Kontroli po</w:t>
      </w:r>
      <w:r>
        <w:t>ddano różnego typu wynagrodzenia</w:t>
      </w:r>
      <w:r w:rsidRPr="006506F0">
        <w:t xml:space="preserve"> związane z chorobą wypłacone w trakcie 2023 r. przy czym stwierdzono, że w podstawie wynagrodzenia chorobowego z m-ca listopada 2023 r. jednego pracownika nie uwzględniono dodatku specjalnego przysługującego w okresie, z którego była liczona podstawa do wypłaty ww. wynagrodzenia.</w:t>
      </w:r>
    </w:p>
    <w:p w:rsidR="00E46D52" w:rsidRPr="006506F0" w:rsidRDefault="00E46D52" w:rsidP="00E46D52">
      <w:pPr>
        <w:spacing w:after="0" w:line="240" w:lineRule="auto"/>
        <w:jc w:val="both"/>
        <w:rPr>
          <w:b/>
          <w:shd w:val="clear" w:color="auto" w:fill="FFFFFF"/>
        </w:rPr>
      </w:pPr>
      <w:r>
        <w:rPr>
          <w:b/>
          <w:shd w:val="clear" w:color="auto" w:fill="FFFFFF"/>
        </w:rPr>
        <w:t>Wniosek pokontrolny nr 5</w:t>
      </w:r>
    </w:p>
    <w:p w:rsidR="00E46D52" w:rsidRPr="00ED3D04" w:rsidRDefault="00E46D52" w:rsidP="00E46D52">
      <w:pPr>
        <w:spacing w:after="0" w:line="240" w:lineRule="auto"/>
        <w:jc w:val="both"/>
        <w:rPr>
          <w:b/>
        </w:rPr>
      </w:pPr>
      <w:r w:rsidRPr="00F40BBB">
        <w:rPr>
          <w:b/>
          <w:snapToGrid w:val="0"/>
        </w:rPr>
        <w:t xml:space="preserve">W dalszej działalności jednostki  w podstawie wynagrodzenia chorobowego uwzględniać wszystkie składniki wynagrodzenia </w:t>
      </w:r>
      <w:r w:rsidRPr="00ED3D04">
        <w:rPr>
          <w:b/>
        </w:rPr>
        <w:t>zgodnie z zapisami ustawy z dnia czerwca 1999 roku</w:t>
      </w:r>
      <w:r w:rsidRPr="00ED3D04">
        <w:rPr>
          <w:b/>
          <w:i/>
        </w:rPr>
        <w:t xml:space="preserve"> </w:t>
      </w:r>
      <w:r w:rsidRPr="00ED3D04">
        <w:rPr>
          <w:b/>
        </w:rPr>
        <w:t>o</w:t>
      </w:r>
      <w:r w:rsidRPr="00F40BBB">
        <w:rPr>
          <w:b/>
          <w:sz w:val="24"/>
          <w:szCs w:val="24"/>
        </w:rPr>
        <w:t xml:space="preserve"> </w:t>
      </w:r>
      <w:r w:rsidRPr="008467C1">
        <w:rPr>
          <w:b/>
        </w:rPr>
        <w:t xml:space="preserve">świadczeniach </w:t>
      </w:r>
      <w:r w:rsidRPr="00ED3D04">
        <w:rPr>
          <w:b/>
        </w:rPr>
        <w:lastRenderedPageBreak/>
        <w:t>pieniężnych z ubezpieczenia społecznego w razie choroby i macierzyństwa (Dz. U. z 2023 r. poz. 2780).</w:t>
      </w:r>
    </w:p>
    <w:p w:rsidR="00E46D52" w:rsidRPr="006506F0" w:rsidRDefault="00E46D52" w:rsidP="00E46D52">
      <w:pPr>
        <w:spacing w:after="0" w:line="240" w:lineRule="auto"/>
        <w:jc w:val="both"/>
        <w:rPr>
          <w:snapToGrid w:val="0"/>
        </w:rPr>
      </w:pPr>
    </w:p>
    <w:p w:rsidR="00E46D52" w:rsidRPr="006506F0" w:rsidRDefault="00E46D52" w:rsidP="00E46D52">
      <w:pPr>
        <w:spacing w:after="0" w:line="240" w:lineRule="auto"/>
        <w:jc w:val="both"/>
        <w:rPr>
          <w:snapToGrid w:val="0"/>
        </w:rPr>
      </w:pPr>
      <w:r w:rsidRPr="006506F0">
        <w:rPr>
          <w:snapToGrid w:val="0"/>
        </w:rPr>
        <w:t>Skontrolowano polecenie wyjazdu służbowego:</w:t>
      </w:r>
    </w:p>
    <w:p w:rsidR="00E46D52" w:rsidRDefault="00E46D52" w:rsidP="00E46D52">
      <w:pPr>
        <w:spacing w:after="0" w:line="240" w:lineRule="auto"/>
        <w:jc w:val="both"/>
        <w:rPr>
          <w:snapToGrid w:val="0"/>
        </w:rPr>
      </w:pPr>
      <w:r w:rsidRPr="006506F0">
        <w:rPr>
          <w:snapToGrid w:val="0"/>
        </w:rPr>
        <w:t>-  nr 6/2023 i nr 7/2023 (na konferencję –VII Forum Rachunkowości Budżetowej ) przy czym stwierdzono, że błędnie naliczono kwotę diety tzn. 33,75 zł zamiast 45 zł. Ponadto stwierdzono, że pracownicy przebywający w podróży służbowej otrzymali zwrot w kwocie 33,75 zł dwukrotnie w dniu 02.06.2023 r. oraz 15.06.2023 r. Na poleceniu nr 6/2023 błędnie naliczono ryczałt za dojazdy środkami komunikacji miejskiej tzn. 6,75 zł zamiast 18 zł. Stwierdzono, że pod poleceniem wyjazdu służbowego brak jakichkolwiek dokumentów związanych ze zgłoszeniem na VII Forum Rachunkowości Budżetowej. Dokumenty te zostały dołączone pod fakturę za szkolenie.</w:t>
      </w:r>
    </w:p>
    <w:p w:rsidR="00E46D52" w:rsidRPr="006506F0" w:rsidRDefault="00E46D52" w:rsidP="00E46D52">
      <w:pPr>
        <w:spacing w:after="0" w:line="240" w:lineRule="auto"/>
        <w:jc w:val="both"/>
        <w:rPr>
          <w:snapToGrid w:val="0"/>
        </w:rPr>
      </w:pPr>
      <w:r w:rsidRPr="006506F0">
        <w:rPr>
          <w:snapToGrid w:val="0"/>
        </w:rPr>
        <w:t xml:space="preserve">- nr 11/2023 (na Międzynarodowe Energetyczne Targi ENERGETAB) ustalono, że pracownik otrzymał ustną zgodę na wyjazd od Dyrektora MZD i na podstawie tej zgody zostało wystawione polecenie </w:t>
      </w:r>
      <w:r>
        <w:rPr>
          <w:snapToGrid w:val="0"/>
        </w:rPr>
        <w:t xml:space="preserve">wyjazdu służbowego pracownika. </w:t>
      </w:r>
      <w:r w:rsidRPr="006506F0">
        <w:rPr>
          <w:snapToGrid w:val="0"/>
        </w:rPr>
        <w:t>Pracownikowi na podstawie złożonego na poleceniu wyjazdu służbowego oświadczenia odnośnie wyżywienia zwrócono należną dietę w wysokości 45 zł oraz ryczałt za przejazdy komunikacją miejską w wysokości 9 zł. Koszt tej podróży służbowej został zakwalifikowany do § 4700, a nie do § 4410.</w:t>
      </w:r>
    </w:p>
    <w:p w:rsidR="00E46D52" w:rsidRPr="006506F0" w:rsidRDefault="00E46D52" w:rsidP="00E46D52">
      <w:pPr>
        <w:spacing w:after="0" w:line="240" w:lineRule="auto"/>
        <w:jc w:val="both"/>
        <w:rPr>
          <w:snapToGrid w:val="0"/>
        </w:rPr>
      </w:pPr>
      <w:r w:rsidRPr="006506F0">
        <w:rPr>
          <w:snapToGrid w:val="0"/>
        </w:rPr>
        <w:t xml:space="preserve">- </w:t>
      </w:r>
      <w:r>
        <w:rPr>
          <w:snapToGrid w:val="0"/>
        </w:rPr>
        <w:t xml:space="preserve">nr 12/2023 i 13/2023 przy czym </w:t>
      </w:r>
      <w:r w:rsidRPr="006506F0">
        <w:rPr>
          <w:snapToGrid w:val="0"/>
        </w:rPr>
        <w:t>kontrolującym przedstawiono mail z dnia 30.08.2023 r.,</w:t>
      </w:r>
      <w:r w:rsidRPr="006506F0">
        <w:rPr>
          <w:snapToGrid w:val="0"/>
        </w:rPr>
        <w:br/>
        <w:t xml:space="preserve">z którego wynika, że </w:t>
      </w:r>
      <w:r>
        <w:rPr>
          <w:snapToGrid w:val="0"/>
        </w:rPr>
        <w:t>dwóch pracowników zostało zgłoszonych</w:t>
      </w:r>
      <w:r w:rsidRPr="006506F0">
        <w:rPr>
          <w:snapToGrid w:val="0"/>
        </w:rPr>
        <w:t xml:space="preserve"> na konferencję „Modernizacja oświetlenia ulicznego w Warszawie – jak zrobić to dobrze?”.</w:t>
      </w:r>
      <w:r>
        <w:rPr>
          <w:snapToGrid w:val="0"/>
        </w:rPr>
        <w:t xml:space="preserve"> </w:t>
      </w:r>
      <w:r w:rsidRPr="006506F0">
        <w:rPr>
          <w:snapToGrid w:val="0"/>
        </w:rPr>
        <w:t>W dokumentacji brak szczegółowego harmonogramu ww. konferencji zawierającego m.in. informację o poruszanej problematyce,</w:t>
      </w:r>
      <w:r>
        <w:rPr>
          <w:snapToGrid w:val="0"/>
        </w:rPr>
        <w:t xml:space="preserve"> </w:t>
      </w:r>
      <w:r w:rsidRPr="006506F0">
        <w:rPr>
          <w:snapToGrid w:val="0"/>
        </w:rPr>
        <w:t>czy wyżywieniu podczas konferencji itp. Pracownikom na podstawie złożonego na poleceniu oświadczenia odnośnie wyżywienia zwrócono należne diety w wysokości 45 zł oraz ryczałt za przejazdy komunikacją miejską w wysokości 9 zł.</w:t>
      </w:r>
    </w:p>
    <w:p w:rsidR="00E46D52" w:rsidRDefault="00E46D52" w:rsidP="00E46D52">
      <w:pPr>
        <w:spacing w:after="0" w:line="240" w:lineRule="auto"/>
        <w:jc w:val="both"/>
        <w:rPr>
          <w:b/>
          <w:shd w:val="clear" w:color="auto" w:fill="FFFFFF"/>
        </w:rPr>
      </w:pPr>
      <w:r w:rsidRPr="006506F0">
        <w:rPr>
          <w:b/>
          <w:shd w:val="clear" w:color="auto" w:fill="FFFFFF"/>
        </w:rPr>
        <w:t>Wni</w:t>
      </w:r>
      <w:r>
        <w:rPr>
          <w:b/>
          <w:shd w:val="clear" w:color="auto" w:fill="FFFFFF"/>
        </w:rPr>
        <w:t>osek pokontrolny nr 6</w:t>
      </w:r>
    </w:p>
    <w:p w:rsidR="00E46D52" w:rsidRDefault="00E46D52" w:rsidP="00E46D52">
      <w:pPr>
        <w:spacing w:after="0" w:line="240" w:lineRule="auto"/>
        <w:jc w:val="both"/>
        <w:rPr>
          <w:b/>
          <w:shd w:val="clear" w:color="auto" w:fill="FFFFFF"/>
        </w:rPr>
      </w:pPr>
      <w:r>
        <w:rPr>
          <w:b/>
          <w:shd w:val="clear" w:color="auto" w:fill="FFFFFF"/>
        </w:rPr>
        <w:t>W dalszej działalności jednostki należne świadczenia z tytułu podróży służbowej wypłacać</w:t>
      </w:r>
      <w:r>
        <w:rPr>
          <w:b/>
          <w:shd w:val="clear" w:color="auto" w:fill="FFFFFF"/>
        </w:rPr>
        <w:br/>
        <w:t>w prawidłowej wysokości.</w:t>
      </w:r>
    </w:p>
    <w:p w:rsidR="00E46D52" w:rsidRDefault="00E46D52" w:rsidP="00E46D52">
      <w:pPr>
        <w:spacing w:after="0" w:line="240" w:lineRule="auto"/>
        <w:jc w:val="both"/>
        <w:rPr>
          <w:b/>
          <w:shd w:val="clear" w:color="auto" w:fill="FFFFFF"/>
        </w:rPr>
      </w:pPr>
      <w:r>
        <w:rPr>
          <w:b/>
          <w:shd w:val="clear" w:color="auto" w:fill="FFFFFF"/>
        </w:rPr>
        <w:t>Wniosek pokontrolny nr 7</w:t>
      </w:r>
    </w:p>
    <w:p w:rsidR="00E46D52" w:rsidRPr="006506F0" w:rsidRDefault="00E46D52" w:rsidP="00E46D52">
      <w:pPr>
        <w:spacing w:after="0" w:line="240" w:lineRule="auto"/>
        <w:jc w:val="both"/>
        <w:rPr>
          <w:b/>
          <w:shd w:val="clear" w:color="auto" w:fill="FFFFFF"/>
        </w:rPr>
      </w:pPr>
      <w:r>
        <w:rPr>
          <w:b/>
          <w:shd w:val="clear" w:color="auto" w:fill="FFFFFF"/>
        </w:rPr>
        <w:t>W dalszej działalności jednostki zadbać o to aby pod poleceniem wyjazdu służbowego znajdowały się wszystkie dokumenty pozwalające na  prawidłowe ustalenie wysokości wypłaty dla pracownika z tytułu odbytej delegacji.</w:t>
      </w:r>
    </w:p>
    <w:p w:rsidR="00E46D52" w:rsidRDefault="00E46D52" w:rsidP="00E46D52">
      <w:pPr>
        <w:spacing w:after="0" w:line="240" w:lineRule="auto"/>
        <w:jc w:val="both"/>
        <w:rPr>
          <w:b/>
          <w:shd w:val="clear" w:color="auto" w:fill="FFFFFF"/>
        </w:rPr>
      </w:pPr>
      <w:r>
        <w:rPr>
          <w:b/>
          <w:shd w:val="clear" w:color="auto" w:fill="FFFFFF"/>
        </w:rPr>
        <w:t>Wniosek pokontrolny nr 8</w:t>
      </w:r>
    </w:p>
    <w:p w:rsidR="00E46D52" w:rsidRDefault="00E46D52" w:rsidP="00E46D52">
      <w:pPr>
        <w:spacing w:after="0" w:line="240" w:lineRule="auto"/>
        <w:jc w:val="both"/>
        <w:rPr>
          <w:b/>
          <w:shd w:val="clear" w:color="auto" w:fill="FFFFFF"/>
        </w:rPr>
      </w:pPr>
      <w:r>
        <w:rPr>
          <w:b/>
          <w:shd w:val="clear" w:color="auto" w:fill="FFFFFF"/>
        </w:rPr>
        <w:t>Do podróży służbowych stosować prawidłową klasyfikację budżetową.</w:t>
      </w:r>
    </w:p>
    <w:p w:rsidR="00E46D52" w:rsidRPr="006506F0" w:rsidRDefault="00E46D52" w:rsidP="00E46D52">
      <w:pPr>
        <w:spacing w:after="0" w:line="240" w:lineRule="auto"/>
        <w:jc w:val="both"/>
        <w:rPr>
          <w:b/>
          <w:shd w:val="clear" w:color="auto" w:fill="FFFFFF"/>
        </w:rPr>
      </w:pPr>
    </w:p>
    <w:p w:rsidR="00E46D52" w:rsidRPr="008A738F" w:rsidRDefault="00E46D52" w:rsidP="00E46D52">
      <w:pPr>
        <w:spacing w:after="0" w:line="240" w:lineRule="auto"/>
        <w:jc w:val="both"/>
      </w:pPr>
      <w:r w:rsidRPr="006506F0">
        <w:t>Podczas czynności kontrolnych kontrolującym przedstawiono 45 oświadczeń  pracowników ze zgodą na używanie własnej odzieży i obuwia roboczego. Na liście wypłat  ekwiwalentu za używanie własnej odzieży znajduje się 46 nazwisk, w związku z czym jedna osoba otrzymała ekwiwalent bez złożenia stosownego oświadczenia. Kierowcy nie otrzymali ekwiwalentu za okulary przeciwsłoneczne, jeden</w:t>
      </w:r>
      <w:r>
        <w:br/>
      </w:r>
      <w:r w:rsidRPr="006506F0">
        <w:t>z zastępców dyrektora otrzymał ekwiwalent za kurtkę i buty, zamiast tylko za kurtkę.</w:t>
      </w:r>
      <w:r w:rsidRPr="00DF0DFF">
        <w:t xml:space="preserve"> </w:t>
      </w:r>
      <w:r w:rsidRPr="006506F0">
        <w:t xml:space="preserve">Kontrolującym nie przedstawiono oświadczeń pracowników na wypłatę ekwiwalentu dla pracowników Strefy Płatnego Parkowania (SPP) z miesiąca kwietnia 2023 r. na obuwie letnie (2 pary) na okres </w:t>
      </w:r>
      <w:r>
        <w:t>od kwietnia</w:t>
      </w:r>
      <w:r w:rsidRPr="006506F0">
        <w:t xml:space="preserve"> 2023 r. do marca 2025 r. i na obuwie zimowe (2 pary) na okres </w:t>
      </w:r>
      <w:r>
        <w:t xml:space="preserve">od </w:t>
      </w:r>
      <w:r w:rsidRPr="006506F0">
        <w:t>l</w:t>
      </w:r>
      <w:r>
        <w:t>istopada 2023 r. do października</w:t>
      </w:r>
      <w:r>
        <w:br/>
      </w:r>
      <w:r w:rsidRPr="006506F0">
        <w:t xml:space="preserve">2025 r. Przedstawiona  do kontroli tabela stawek ekwiwalentu za poszczególne rodzaje asortymentu na lata 2023 – 2025 sporządzona przez specjalistę ds. bhp nie uwzględniła butów letnich i zimowych dla SPP. Kwotę ekwiwalentu za używanie obuwia letniego i zimowego dla SPP określił Kierownik Wydziału SPP. Powyższe jest niezgodne z zapisem § 2 pkt 3 </w:t>
      </w:r>
      <w:r w:rsidRPr="008A738F">
        <w:t>Zarządzenia nr 3/2023 Dyrektora MZD</w:t>
      </w:r>
      <w:r>
        <w:br/>
      </w:r>
      <w:r w:rsidRPr="008A738F">
        <w:t>w Kielcach z dnia 7 marca 2023 r.</w:t>
      </w:r>
    </w:p>
    <w:p w:rsidR="00E46D52" w:rsidRPr="006506F0" w:rsidRDefault="00E46D52" w:rsidP="00E46D52">
      <w:pPr>
        <w:spacing w:after="0" w:line="240" w:lineRule="auto"/>
        <w:jc w:val="both"/>
        <w:rPr>
          <w:b/>
          <w:shd w:val="clear" w:color="auto" w:fill="FFFFFF"/>
        </w:rPr>
      </w:pPr>
      <w:r>
        <w:rPr>
          <w:b/>
          <w:shd w:val="clear" w:color="auto" w:fill="FFFFFF"/>
        </w:rPr>
        <w:t>Wniosek pokontrolny nr 9</w:t>
      </w:r>
    </w:p>
    <w:p w:rsidR="00E46D52" w:rsidRPr="008A738F" w:rsidRDefault="00E46D52" w:rsidP="00E46D52">
      <w:pPr>
        <w:spacing w:after="0" w:line="240" w:lineRule="auto"/>
        <w:jc w:val="both"/>
        <w:rPr>
          <w:b/>
        </w:rPr>
      </w:pPr>
      <w:r w:rsidRPr="008A738F">
        <w:rPr>
          <w:b/>
        </w:rPr>
        <w:t>W dalszej działalności jednostki przestrzegać zapisów Zarządzenia nr 3/2023 Dyrektora MZD</w:t>
      </w:r>
      <w:r w:rsidRPr="008A738F">
        <w:rPr>
          <w:b/>
        </w:rPr>
        <w:br/>
        <w:t>w Kielcach z dnia 7 marca 2023 r.</w:t>
      </w:r>
      <w:r>
        <w:rPr>
          <w:b/>
        </w:rPr>
        <w:t>, ze szczególnym uwzględnieniem zasad dotyczących wypłaty ekwiwalentu za używanie własnej odzieży.</w:t>
      </w:r>
    </w:p>
    <w:p w:rsidR="00E46D52" w:rsidRPr="006506F0" w:rsidRDefault="00E46D52" w:rsidP="00E46D52">
      <w:pPr>
        <w:spacing w:after="0" w:line="240" w:lineRule="auto"/>
        <w:jc w:val="both"/>
      </w:pPr>
    </w:p>
    <w:p w:rsidR="00E46D52" w:rsidRDefault="00E46D52" w:rsidP="00E46D52">
      <w:pPr>
        <w:spacing w:after="0" w:line="240" w:lineRule="auto"/>
        <w:jc w:val="both"/>
      </w:pPr>
      <w:r w:rsidRPr="006506F0">
        <w:lastRenderedPageBreak/>
        <w:t xml:space="preserve">Wypłata ekwiwalentu w 2023 r. została dokonana niezgodnie </w:t>
      </w:r>
      <w:r>
        <w:t xml:space="preserve">z </w:t>
      </w:r>
      <w:r w:rsidRPr="006506F0">
        <w:t xml:space="preserve">§ 2 pkt 4 </w:t>
      </w:r>
      <w:r>
        <w:t>Z</w:t>
      </w:r>
      <w:r w:rsidRPr="006506F0">
        <w:t xml:space="preserve">arządzenia </w:t>
      </w:r>
      <w:r>
        <w:t xml:space="preserve">nr 3/2023 </w:t>
      </w:r>
      <w:r w:rsidRPr="008A738F">
        <w:t>Dyrektora MZD</w:t>
      </w:r>
      <w:r>
        <w:t xml:space="preserve"> </w:t>
      </w:r>
      <w:r w:rsidRPr="008A738F">
        <w:t>w Kielcach z dnia 7 marca 2023 r.</w:t>
      </w:r>
      <w:r>
        <w:t xml:space="preserve"> </w:t>
      </w:r>
      <w:r w:rsidRPr="006506F0">
        <w:t xml:space="preserve">tzn. wypłata powinna nastąpić po upływie okresu użytkowania. Faktycznie została dokonana „akonto” tzn. za okres </w:t>
      </w:r>
      <w:r>
        <w:t xml:space="preserve">od </w:t>
      </w:r>
      <w:r w:rsidRPr="006506F0">
        <w:t>kw</w:t>
      </w:r>
      <w:r>
        <w:t xml:space="preserve">ietnia  2023 r. do marca 2025 r. </w:t>
      </w:r>
      <w:r w:rsidRPr="006506F0">
        <w:t>i za okres</w:t>
      </w:r>
      <w:r>
        <w:t xml:space="preserve"> od  listopada </w:t>
      </w:r>
      <w:r w:rsidRPr="006506F0">
        <w:t xml:space="preserve">2023 r. do października 2025 r. Zdaniem kontrolujących zapisy odnośnie terminu wypłaty ekwiwalentu oraz zasady jego zwrotu lub pomniejszania wzajemnie się wykluczają. </w:t>
      </w:r>
    </w:p>
    <w:p w:rsidR="00E46D52" w:rsidRPr="006506F0" w:rsidRDefault="00E46D52" w:rsidP="00E46D52">
      <w:pPr>
        <w:spacing w:after="0" w:line="240" w:lineRule="auto"/>
        <w:jc w:val="both"/>
        <w:rPr>
          <w:b/>
          <w:shd w:val="clear" w:color="auto" w:fill="FFFFFF"/>
        </w:rPr>
      </w:pPr>
      <w:r>
        <w:rPr>
          <w:b/>
          <w:shd w:val="clear" w:color="auto" w:fill="FFFFFF"/>
        </w:rPr>
        <w:t>Wniosek pokontrolny nr 10</w:t>
      </w:r>
    </w:p>
    <w:p w:rsidR="00E46D52" w:rsidRPr="008A738F" w:rsidRDefault="00E46D52" w:rsidP="00E46D52">
      <w:pPr>
        <w:spacing w:after="0" w:line="240" w:lineRule="auto"/>
        <w:jc w:val="both"/>
        <w:rPr>
          <w:b/>
        </w:rPr>
      </w:pPr>
      <w:r w:rsidRPr="008A738F">
        <w:rPr>
          <w:b/>
        </w:rPr>
        <w:t>Uaktualnić zapisy Zarządzenia nr 3/2023 Dyrektora MZD w Kielcach z dnia 7 marca 2023 r.</w:t>
      </w:r>
      <w:r>
        <w:rPr>
          <w:b/>
        </w:rPr>
        <w:br/>
      </w:r>
      <w:r w:rsidRPr="008A738F">
        <w:rPr>
          <w:b/>
        </w:rPr>
        <w:t>w zakresie terminu wypłaty ekwiwalentu za używanie własnej odzieży.</w:t>
      </w:r>
    </w:p>
    <w:p w:rsidR="00E46D52" w:rsidRPr="008A738F" w:rsidRDefault="00E46D52" w:rsidP="00E46D52">
      <w:pPr>
        <w:spacing w:after="0" w:line="240" w:lineRule="auto"/>
        <w:jc w:val="both"/>
        <w:rPr>
          <w:b/>
        </w:rPr>
      </w:pPr>
    </w:p>
    <w:p w:rsidR="00E46D52" w:rsidRPr="006506F0" w:rsidRDefault="00E46D52" w:rsidP="00E46D52">
      <w:pPr>
        <w:spacing w:after="0" w:line="240" w:lineRule="auto"/>
        <w:jc w:val="both"/>
      </w:pPr>
      <w:r w:rsidRPr="006506F0">
        <w:t>Analiza dostarczonych z SPP kartotek imiennych wykazała, że pr</w:t>
      </w:r>
      <w:r>
        <w:t>acownicy powinni otrzymać sorty</w:t>
      </w:r>
      <w:r>
        <w:br/>
      </w:r>
      <w:r w:rsidRPr="006506F0">
        <w:t xml:space="preserve">w 2022 roku, a otrzymali je dopiero w 2023 r. Brak adnotacji na kartach o powodzie wydłużenia terminu używalności. </w:t>
      </w:r>
    </w:p>
    <w:p w:rsidR="00E46D52" w:rsidRPr="006506F0" w:rsidRDefault="00E46D52" w:rsidP="00E46D52">
      <w:pPr>
        <w:spacing w:after="0" w:line="240" w:lineRule="auto"/>
        <w:jc w:val="both"/>
        <w:rPr>
          <w:b/>
          <w:shd w:val="clear" w:color="auto" w:fill="FFFFFF"/>
        </w:rPr>
      </w:pPr>
      <w:r>
        <w:rPr>
          <w:b/>
          <w:shd w:val="clear" w:color="auto" w:fill="FFFFFF"/>
        </w:rPr>
        <w:t>Wniosek pokontrolny nr 11</w:t>
      </w:r>
    </w:p>
    <w:p w:rsidR="00E46D52" w:rsidRPr="008A738F" w:rsidRDefault="00E46D52" w:rsidP="00E46D52">
      <w:pPr>
        <w:spacing w:after="0" w:line="240" w:lineRule="auto"/>
        <w:jc w:val="both"/>
        <w:rPr>
          <w:b/>
        </w:rPr>
      </w:pPr>
      <w:r w:rsidRPr="008A738F">
        <w:rPr>
          <w:b/>
        </w:rPr>
        <w:t xml:space="preserve">W dalszej działalności przestrzegać terminów używalności odzieży i obuwia roboczego </w:t>
      </w:r>
      <w:r>
        <w:rPr>
          <w:b/>
        </w:rPr>
        <w:t xml:space="preserve">oraz środków ochrony indywidualnej </w:t>
      </w:r>
      <w:r w:rsidRPr="008A738F">
        <w:rPr>
          <w:b/>
        </w:rPr>
        <w:t>wykazanych</w:t>
      </w:r>
      <w:r>
        <w:rPr>
          <w:b/>
        </w:rPr>
        <w:t xml:space="preserve"> </w:t>
      </w:r>
      <w:r w:rsidRPr="008A738F">
        <w:rPr>
          <w:b/>
        </w:rPr>
        <w:t>w</w:t>
      </w:r>
      <w:r>
        <w:rPr>
          <w:b/>
        </w:rPr>
        <w:t xml:space="preserve"> załączniku nr 1 do Zarządzenia nr 3/2023 z dnia 07.03.2023 r.</w:t>
      </w:r>
      <w:r w:rsidRPr="008A738F">
        <w:rPr>
          <w:b/>
        </w:rPr>
        <w:t xml:space="preserve">, a w przypadku wydłużenia terminu używalności właściwie go dokumentować. </w:t>
      </w:r>
    </w:p>
    <w:p w:rsidR="00E46D52" w:rsidRDefault="00E46D52" w:rsidP="000F722F">
      <w:pPr>
        <w:pStyle w:val="Tekstpodstawowywcity2"/>
        <w:tabs>
          <w:tab w:val="clear" w:pos="142"/>
          <w:tab w:val="left" w:pos="284"/>
        </w:tabs>
        <w:spacing w:line="240" w:lineRule="auto"/>
        <w:ind w:left="0" w:firstLine="0"/>
        <w:jc w:val="both"/>
        <w:rPr>
          <w:rFonts w:asciiTheme="minorHAnsi" w:hAnsiTheme="minorHAnsi"/>
          <w:spacing w:val="-2"/>
          <w:sz w:val="22"/>
          <w:szCs w:val="22"/>
        </w:rPr>
      </w:pPr>
    </w:p>
    <w:sectPr w:rsidR="00E46D52" w:rsidSect="00CE47E8">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33C1" w:rsidRDefault="00E833C1" w:rsidP="001E0808">
      <w:pPr>
        <w:spacing w:after="0" w:line="240" w:lineRule="auto"/>
      </w:pPr>
      <w:r>
        <w:separator/>
      </w:r>
    </w:p>
  </w:endnote>
  <w:endnote w:type="continuationSeparator" w:id="0">
    <w:p w:rsidR="00E833C1" w:rsidRDefault="00E833C1" w:rsidP="001E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33C1" w:rsidRDefault="00E833C1" w:rsidP="001E0808">
      <w:pPr>
        <w:spacing w:after="0" w:line="240" w:lineRule="auto"/>
      </w:pPr>
      <w:r>
        <w:separator/>
      </w:r>
    </w:p>
  </w:footnote>
  <w:footnote w:type="continuationSeparator" w:id="0">
    <w:p w:rsidR="00E833C1" w:rsidRDefault="00E833C1" w:rsidP="001E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50C"/>
    <w:multiLevelType w:val="hybridMultilevel"/>
    <w:tmpl w:val="3E8A9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C614DF"/>
    <w:multiLevelType w:val="hybridMultilevel"/>
    <w:tmpl w:val="E3667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09336B"/>
    <w:multiLevelType w:val="hybridMultilevel"/>
    <w:tmpl w:val="37A4EE66"/>
    <w:lvl w:ilvl="0" w:tplc="00A4E712">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AF1F12"/>
    <w:multiLevelType w:val="singleLevel"/>
    <w:tmpl w:val="5BBA4AB6"/>
    <w:lvl w:ilvl="0">
      <w:start w:val="1"/>
      <w:numFmt w:val="decimal"/>
      <w:lvlText w:val="%1."/>
      <w:lvlJc w:val="left"/>
      <w:pPr>
        <w:tabs>
          <w:tab w:val="num" w:pos="360"/>
        </w:tabs>
        <w:ind w:left="340" w:hanging="340"/>
      </w:pPr>
      <w:rPr>
        <w:b w:val="0"/>
        <w:i w:val="0"/>
        <w:strike w:val="0"/>
        <w:dstrike w:val="0"/>
        <w:sz w:val="22"/>
        <w:szCs w:val="22"/>
      </w:rPr>
    </w:lvl>
  </w:abstractNum>
  <w:abstractNum w:abstractNumId="4" w15:restartNumberingAfterBreak="0">
    <w:nsid w:val="2C4A3BEC"/>
    <w:multiLevelType w:val="singleLevel"/>
    <w:tmpl w:val="386A9448"/>
    <w:lvl w:ilvl="0">
      <w:numFmt w:val="bullet"/>
      <w:lvlText w:val="-"/>
      <w:lvlJc w:val="left"/>
      <w:pPr>
        <w:tabs>
          <w:tab w:val="num" w:pos="360"/>
        </w:tabs>
        <w:ind w:left="360" w:hanging="360"/>
      </w:pPr>
      <w:rPr>
        <w:rFonts w:hint="default"/>
      </w:rPr>
    </w:lvl>
  </w:abstractNum>
  <w:abstractNum w:abstractNumId="5" w15:restartNumberingAfterBreak="0">
    <w:nsid w:val="4B682726"/>
    <w:multiLevelType w:val="hybridMultilevel"/>
    <w:tmpl w:val="262AA14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6" w15:restartNumberingAfterBreak="0">
    <w:nsid w:val="61E27486"/>
    <w:multiLevelType w:val="hybridMultilevel"/>
    <w:tmpl w:val="A4D4E290"/>
    <w:lvl w:ilvl="0" w:tplc="CF94004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72AE545E"/>
    <w:multiLevelType w:val="hybridMultilevel"/>
    <w:tmpl w:val="CD8AB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4925346">
    <w:abstractNumId w:val="2"/>
  </w:num>
  <w:num w:numId="2" w16cid:durableId="275135374">
    <w:abstractNumId w:val="4"/>
  </w:num>
  <w:num w:numId="3" w16cid:durableId="259335972">
    <w:abstractNumId w:val="1"/>
  </w:num>
  <w:num w:numId="4" w16cid:durableId="620065264">
    <w:abstractNumId w:val="3"/>
  </w:num>
  <w:num w:numId="5" w16cid:durableId="567499004">
    <w:abstractNumId w:val="7"/>
  </w:num>
  <w:num w:numId="6" w16cid:durableId="1304773736">
    <w:abstractNumId w:val="6"/>
  </w:num>
  <w:num w:numId="7" w16cid:durableId="1599410260">
    <w:abstractNumId w:val="5"/>
  </w:num>
  <w:num w:numId="8" w16cid:durableId="24222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8"/>
    <w:rsid w:val="000121E7"/>
    <w:rsid w:val="00022748"/>
    <w:rsid w:val="00027130"/>
    <w:rsid w:val="000309F2"/>
    <w:rsid w:val="00050E30"/>
    <w:rsid w:val="000809F8"/>
    <w:rsid w:val="0008788D"/>
    <w:rsid w:val="000932C3"/>
    <w:rsid w:val="000C083B"/>
    <w:rsid w:val="000F35E7"/>
    <w:rsid w:val="000F4D33"/>
    <w:rsid w:val="000F722F"/>
    <w:rsid w:val="00120077"/>
    <w:rsid w:val="00127569"/>
    <w:rsid w:val="00172A87"/>
    <w:rsid w:val="001735EC"/>
    <w:rsid w:val="00176802"/>
    <w:rsid w:val="00186EF4"/>
    <w:rsid w:val="001C2612"/>
    <w:rsid w:val="001E0808"/>
    <w:rsid w:val="00207712"/>
    <w:rsid w:val="0021609A"/>
    <w:rsid w:val="00237AAF"/>
    <w:rsid w:val="00250ACE"/>
    <w:rsid w:val="002724D6"/>
    <w:rsid w:val="0027255D"/>
    <w:rsid w:val="002763F3"/>
    <w:rsid w:val="00276EBC"/>
    <w:rsid w:val="00277DA4"/>
    <w:rsid w:val="002E0EF0"/>
    <w:rsid w:val="003164DA"/>
    <w:rsid w:val="00331C9A"/>
    <w:rsid w:val="003321C9"/>
    <w:rsid w:val="00334863"/>
    <w:rsid w:val="003575BA"/>
    <w:rsid w:val="003628AF"/>
    <w:rsid w:val="00371A69"/>
    <w:rsid w:val="00373C04"/>
    <w:rsid w:val="003755CB"/>
    <w:rsid w:val="00381ED3"/>
    <w:rsid w:val="003B3E50"/>
    <w:rsid w:val="003D1A58"/>
    <w:rsid w:val="003E70D3"/>
    <w:rsid w:val="003E7778"/>
    <w:rsid w:val="00402A33"/>
    <w:rsid w:val="00412BEE"/>
    <w:rsid w:val="00420C49"/>
    <w:rsid w:val="00444464"/>
    <w:rsid w:val="00447FEB"/>
    <w:rsid w:val="00452143"/>
    <w:rsid w:val="004A31AC"/>
    <w:rsid w:val="004A6340"/>
    <w:rsid w:val="004A7C1A"/>
    <w:rsid w:val="004B09A5"/>
    <w:rsid w:val="004C76E8"/>
    <w:rsid w:val="004D6DCB"/>
    <w:rsid w:val="004E22C1"/>
    <w:rsid w:val="004F429A"/>
    <w:rsid w:val="0052043A"/>
    <w:rsid w:val="00523A0E"/>
    <w:rsid w:val="00523C3A"/>
    <w:rsid w:val="00524300"/>
    <w:rsid w:val="0053052B"/>
    <w:rsid w:val="00532348"/>
    <w:rsid w:val="0054377E"/>
    <w:rsid w:val="0055197E"/>
    <w:rsid w:val="005533AF"/>
    <w:rsid w:val="00590BD1"/>
    <w:rsid w:val="00591A18"/>
    <w:rsid w:val="005B1DB2"/>
    <w:rsid w:val="005B394E"/>
    <w:rsid w:val="005D107A"/>
    <w:rsid w:val="005D583F"/>
    <w:rsid w:val="005D6D47"/>
    <w:rsid w:val="005E09A4"/>
    <w:rsid w:val="006046FB"/>
    <w:rsid w:val="00621048"/>
    <w:rsid w:val="006263F4"/>
    <w:rsid w:val="00626441"/>
    <w:rsid w:val="0062700D"/>
    <w:rsid w:val="00631A9E"/>
    <w:rsid w:val="00637D54"/>
    <w:rsid w:val="0068455F"/>
    <w:rsid w:val="0068620C"/>
    <w:rsid w:val="006B52CB"/>
    <w:rsid w:val="006B77EF"/>
    <w:rsid w:val="006D02EB"/>
    <w:rsid w:val="006D5EEF"/>
    <w:rsid w:val="006E1F7B"/>
    <w:rsid w:val="0070510C"/>
    <w:rsid w:val="007073F7"/>
    <w:rsid w:val="007079E1"/>
    <w:rsid w:val="00716DEB"/>
    <w:rsid w:val="007748FB"/>
    <w:rsid w:val="00787635"/>
    <w:rsid w:val="007A42EF"/>
    <w:rsid w:val="007B40BF"/>
    <w:rsid w:val="007B6CEA"/>
    <w:rsid w:val="007C0145"/>
    <w:rsid w:val="007D26DA"/>
    <w:rsid w:val="007E01E1"/>
    <w:rsid w:val="007F5F26"/>
    <w:rsid w:val="0082387F"/>
    <w:rsid w:val="00826097"/>
    <w:rsid w:val="00847EC2"/>
    <w:rsid w:val="00864F1D"/>
    <w:rsid w:val="00890761"/>
    <w:rsid w:val="008B7C72"/>
    <w:rsid w:val="008E2047"/>
    <w:rsid w:val="008E25F9"/>
    <w:rsid w:val="008E4177"/>
    <w:rsid w:val="008F4BA1"/>
    <w:rsid w:val="009151FD"/>
    <w:rsid w:val="00940C73"/>
    <w:rsid w:val="00943FF4"/>
    <w:rsid w:val="0094564C"/>
    <w:rsid w:val="00961E11"/>
    <w:rsid w:val="0097117E"/>
    <w:rsid w:val="00973E82"/>
    <w:rsid w:val="009A21C6"/>
    <w:rsid w:val="009A316B"/>
    <w:rsid w:val="009B2193"/>
    <w:rsid w:val="009C76A1"/>
    <w:rsid w:val="009F7228"/>
    <w:rsid w:val="00A118FC"/>
    <w:rsid w:val="00A16B67"/>
    <w:rsid w:val="00A20111"/>
    <w:rsid w:val="00A30CA4"/>
    <w:rsid w:val="00A40025"/>
    <w:rsid w:val="00A40B2C"/>
    <w:rsid w:val="00A42652"/>
    <w:rsid w:val="00A90266"/>
    <w:rsid w:val="00A91FDA"/>
    <w:rsid w:val="00AB0AB3"/>
    <w:rsid w:val="00AB5517"/>
    <w:rsid w:val="00AC5AA4"/>
    <w:rsid w:val="00B01486"/>
    <w:rsid w:val="00B106EA"/>
    <w:rsid w:val="00B50151"/>
    <w:rsid w:val="00B52DC2"/>
    <w:rsid w:val="00B55457"/>
    <w:rsid w:val="00B83CD9"/>
    <w:rsid w:val="00B914F6"/>
    <w:rsid w:val="00B9505E"/>
    <w:rsid w:val="00BA44C9"/>
    <w:rsid w:val="00BB1DCC"/>
    <w:rsid w:val="00BF0D3F"/>
    <w:rsid w:val="00C17B59"/>
    <w:rsid w:val="00C64058"/>
    <w:rsid w:val="00C93736"/>
    <w:rsid w:val="00CD69CB"/>
    <w:rsid w:val="00CE47E8"/>
    <w:rsid w:val="00CE6688"/>
    <w:rsid w:val="00CF741D"/>
    <w:rsid w:val="00D13A9A"/>
    <w:rsid w:val="00D50CAD"/>
    <w:rsid w:val="00D95FE7"/>
    <w:rsid w:val="00DA06DB"/>
    <w:rsid w:val="00DB3814"/>
    <w:rsid w:val="00DC24F5"/>
    <w:rsid w:val="00DC37EB"/>
    <w:rsid w:val="00DC52BC"/>
    <w:rsid w:val="00DC7922"/>
    <w:rsid w:val="00DD3CC5"/>
    <w:rsid w:val="00DD631F"/>
    <w:rsid w:val="00DE4BB7"/>
    <w:rsid w:val="00DE4E4E"/>
    <w:rsid w:val="00E16A30"/>
    <w:rsid w:val="00E45BB4"/>
    <w:rsid w:val="00E46D52"/>
    <w:rsid w:val="00E4797F"/>
    <w:rsid w:val="00E833C1"/>
    <w:rsid w:val="00E86FFF"/>
    <w:rsid w:val="00F00524"/>
    <w:rsid w:val="00F27FB1"/>
    <w:rsid w:val="00F55599"/>
    <w:rsid w:val="00F92BF5"/>
    <w:rsid w:val="00FA0DCD"/>
    <w:rsid w:val="00FA1AB5"/>
    <w:rsid w:val="00FC4A36"/>
    <w:rsid w:val="00FF0FD5"/>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1CC5F"/>
  <w15:docId w15:val="{FB2213D5-0306-4E24-AAE7-2F07C96B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31F"/>
  </w:style>
  <w:style w:type="paragraph" w:styleId="Nagwek1">
    <w:name w:val="heading 1"/>
    <w:basedOn w:val="Normalny"/>
    <w:next w:val="Normalny"/>
    <w:link w:val="Nagwek1Znak"/>
    <w:uiPriority w:val="99"/>
    <w:qFormat/>
    <w:rsid w:val="005533AF"/>
    <w:pPr>
      <w:keepNext/>
      <w:tabs>
        <w:tab w:val="num" w:pos="2340"/>
      </w:tabs>
      <w:spacing w:after="0" w:line="240" w:lineRule="auto"/>
      <w:ind w:left="284"/>
      <w:outlineLvl w:val="0"/>
    </w:pPr>
    <w:rPr>
      <w:rFonts w:ascii="Times New Roman" w:eastAsia="Times New Roman" w:hAnsi="Times New Roman" w:cs="Times New Roman"/>
      <w:b/>
      <w:bCs/>
      <w:sz w:val="28"/>
      <w:szCs w:val="28"/>
      <w:lang w:eastAsia="pl-PL"/>
    </w:rPr>
  </w:style>
  <w:style w:type="paragraph" w:styleId="Nagwek2">
    <w:name w:val="heading 2"/>
    <w:basedOn w:val="Normalny"/>
    <w:next w:val="Normalny"/>
    <w:link w:val="Nagwek2Znak"/>
    <w:uiPriority w:val="9"/>
    <w:semiHidden/>
    <w:unhideWhenUsed/>
    <w:qFormat/>
    <w:rsid w:val="008E417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0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808"/>
  </w:style>
  <w:style w:type="paragraph" w:styleId="Stopka">
    <w:name w:val="footer"/>
    <w:basedOn w:val="Normalny"/>
    <w:link w:val="StopkaZnak"/>
    <w:uiPriority w:val="99"/>
    <w:unhideWhenUsed/>
    <w:rsid w:val="001E0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808"/>
  </w:style>
  <w:style w:type="paragraph" w:styleId="Tekstdymka">
    <w:name w:val="Balloon Text"/>
    <w:basedOn w:val="Normalny"/>
    <w:link w:val="TekstdymkaZnak"/>
    <w:uiPriority w:val="99"/>
    <w:semiHidden/>
    <w:unhideWhenUsed/>
    <w:rsid w:val="001E08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808"/>
    <w:rPr>
      <w:rFonts w:ascii="Segoe UI" w:hAnsi="Segoe UI" w:cs="Segoe UI"/>
      <w:sz w:val="18"/>
      <w:szCs w:val="18"/>
    </w:rPr>
  </w:style>
  <w:style w:type="paragraph" w:styleId="NormalnyWeb">
    <w:name w:val="Normal (Web)"/>
    <w:basedOn w:val="Normalny"/>
    <w:uiPriority w:val="99"/>
    <w:unhideWhenUsed/>
    <w:rsid w:val="00D13A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F0D3F"/>
    <w:pPr>
      <w:tabs>
        <w:tab w:val="left" w:pos="142"/>
      </w:tabs>
      <w:spacing w:after="0" w:line="20" w:lineRule="atLeast"/>
      <w:ind w:left="426" w:firstLine="283"/>
    </w:pPr>
    <w:rPr>
      <w:rFonts w:ascii="Times New Roman" w:eastAsia="Times New Roman" w:hAnsi="Times New Roman" w:cs="Times New Roman"/>
      <w:sz w:val="28"/>
      <w:szCs w:val="20"/>
    </w:rPr>
  </w:style>
  <w:style w:type="character" w:customStyle="1" w:styleId="Tekstpodstawowywcity2Znak">
    <w:name w:val="Tekst podstawowy wcięty 2 Znak"/>
    <w:basedOn w:val="Domylnaczcionkaakapitu"/>
    <w:link w:val="Tekstpodstawowywcity2"/>
    <w:rsid w:val="00BF0D3F"/>
    <w:rPr>
      <w:rFonts w:ascii="Times New Roman" w:eastAsia="Times New Roman" w:hAnsi="Times New Roman" w:cs="Times New Roman"/>
      <w:sz w:val="28"/>
      <w:szCs w:val="20"/>
    </w:rPr>
  </w:style>
  <w:style w:type="paragraph" w:styleId="Tekstpodstawowywcity3">
    <w:name w:val="Body Text Indent 3"/>
    <w:basedOn w:val="Normalny"/>
    <w:link w:val="Tekstpodstawowywcity3Znak"/>
    <w:uiPriority w:val="99"/>
    <w:unhideWhenUsed/>
    <w:rsid w:val="00BF0D3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F0D3F"/>
    <w:rPr>
      <w:sz w:val="16"/>
      <w:szCs w:val="16"/>
    </w:rPr>
  </w:style>
  <w:style w:type="character" w:styleId="Pogrubienie">
    <w:name w:val="Strong"/>
    <w:uiPriority w:val="22"/>
    <w:qFormat/>
    <w:rsid w:val="005533AF"/>
    <w:rPr>
      <w:b/>
      <w:bCs/>
    </w:rPr>
  </w:style>
  <w:style w:type="character" w:customStyle="1" w:styleId="Nagwek1Znak">
    <w:name w:val="Nagłówek 1 Znak"/>
    <w:basedOn w:val="Domylnaczcionkaakapitu"/>
    <w:link w:val="Nagwek1"/>
    <w:uiPriority w:val="99"/>
    <w:rsid w:val="005533AF"/>
    <w:rPr>
      <w:rFonts w:ascii="Times New Roman" w:eastAsia="Times New Roman" w:hAnsi="Times New Roman" w:cs="Times New Roman"/>
      <w:b/>
      <w:bCs/>
      <w:sz w:val="28"/>
      <w:szCs w:val="28"/>
      <w:lang w:eastAsia="pl-PL"/>
    </w:rPr>
  </w:style>
  <w:style w:type="paragraph" w:styleId="Tekstpodstawowy3">
    <w:name w:val="Body Text 3"/>
    <w:basedOn w:val="Normalny"/>
    <w:link w:val="Tekstpodstawowy3Znak"/>
    <w:uiPriority w:val="99"/>
    <w:semiHidden/>
    <w:unhideWhenUsed/>
    <w:rsid w:val="00A16B67"/>
    <w:pPr>
      <w:spacing w:after="120"/>
    </w:pPr>
    <w:rPr>
      <w:sz w:val="16"/>
      <w:szCs w:val="16"/>
    </w:rPr>
  </w:style>
  <w:style w:type="character" w:customStyle="1" w:styleId="Tekstpodstawowy3Znak">
    <w:name w:val="Tekst podstawowy 3 Znak"/>
    <w:basedOn w:val="Domylnaczcionkaakapitu"/>
    <w:link w:val="Tekstpodstawowy3"/>
    <w:uiPriority w:val="99"/>
    <w:semiHidden/>
    <w:rsid w:val="00A16B67"/>
    <w:rPr>
      <w:sz w:val="16"/>
      <w:szCs w:val="16"/>
    </w:rPr>
  </w:style>
  <w:style w:type="paragraph" w:styleId="Akapitzlist">
    <w:name w:val="List Paragraph"/>
    <w:basedOn w:val="Normalny"/>
    <w:uiPriority w:val="34"/>
    <w:qFormat/>
    <w:rsid w:val="00127569"/>
    <w:pPr>
      <w:ind w:left="720"/>
      <w:contextualSpacing/>
    </w:pPr>
  </w:style>
  <w:style w:type="paragraph" w:styleId="Tekstpodstawowy">
    <w:name w:val="Body Text"/>
    <w:basedOn w:val="Normalny"/>
    <w:link w:val="TekstpodstawowyZnak"/>
    <w:uiPriority w:val="99"/>
    <w:semiHidden/>
    <w:unhideWhenUsed/>
    <w:rsid w:val="00250ACE"/>
    <w:pPr>
      <w:spacing w:after="120"/>
    </w:pPr>
  </w:style>
  <w:style w:type="character" w:customStyle="1" w:styleId="TekstpodstawowyZnak">
    <w:name w:val="Tekst podstawowy Znak"/>
    <w:basedOn w:val="Domylnaczcionkaakapitu"/>
    <w:link w:val="Tekstpodstawowy"/>
    <w:uiPriority w:val="99"/>
    <w:semiHidden/>
    <w:rsid w:val="00250ACE"/>
  </w:style>
  <w:style w:type="paragraph" w:customStyle="1" w:styleId="Default">
    <w:name w:val="Default"/>
    <w:rsid w:val="00250AC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markedcontent">
    <w:name w:val="markedcontent"/>
    <w:basedOn w:val="Domylnaczcionkaakapitu"/>
    <w:rsid w:val="00DB3814"/>
  </w:style>
  <w:style w:type="character" w:styleId="Hipercze">
    <w:name w:val="Hyperlink"/>
    <w:uiPriority w:val="99"/>
    <w:semiHidden/>
    <w:unhideWhenUsed/>
    <w:rsid w:val="00DB3814"/>
    <w:rPr>
      <w:color w:val="0563C1"/>
      <w:u w:val="single"/>
    </w:rPr>
  </w:style>
  <w:style w:type="paragraph" w:customStyle="1" w:styleId="Tekstpodstawowywcity21">
    <w:name w:val="Tekst podstawowy wcięty 21"/>
    <w:basedOn w:val="Normalny"/>
    <w:rsid w:val="00120077"/>
    <w:pPr>
      <w:suppressAutoHyphens/>
      <w:spacing w:after="0" w:line="20" w:lineRule="atLeast"/>
      <w:ind w:left="426" w:firstLine="283"/>
    </w:pPr>
    <w:rPr>
      <w:rFonts w:ascii="Times New Roman" w:eastAsia="Times New Roman" w:hAnsi="Times New Roman" w:cs="Times New Roman"/>
      <w:sz w:val="28"/>
      <w:szCs w:val="20"/>
      <w:lang w:eastAsia="ar-SA"/>
    </w:rPr>
  </w:style>
  <w:style w:type="character" w:customStyle="1" w:styleId="highlight">
    <w:name w:val="highlight"/>
    <w:basedOn w:val="Domylnaczcionkaakapitu"/>
    <w:rsid w:val="006046FB"/>
  </w:style>
  <w:style w:type="character" w:customStyle="1" w:styleId="Nagwek2Znak">
    <w:name w:val="Nagłówek 2 Znak"/>
    <w:basedOn w:val="Domylnaczcionkaakapitu"/>
    <w:link w:val="Nagwek2"/>
    <w:uiPriority w:val="9"/>
    <w:semiHidden/>
    <w:rsid w:val="008E4177"/>
    <w:rPr>
      <w:rFonts w:asciiTheme="majorHAnsi" w:eastAsiaTheme="majorEastAsia" w:hAnsiTheme="majorHAnsi" w:cstheme="majorBidi"/>
      <w:b/>
      <w:bCs/>
      <w:color w:val="5B9BD5" w:themeColor="accent1"/>
      <w:sz w:val="26"/>
      <w:szCs w:val="26"/>
    </w:rPr>
  </w:style>
  <w:style w:type="paragraph" w:customStyle="1" w:styleId="Standard">
    <w:name w:val="Standard"/>
    <w:rsid w:val="00621048"/>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33AB-8F18-42E3-B4D7-2F647238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1213</Words>
  <Characters>7278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Rajchert</dc:creator>
  <cp:keywords/>
  <dc:description/>
  <cp:lastModifiedBy>mosinski</cp:lastModifiedBy>
  <cp:revision>4</cp:revision>
  <cp:lastPrinted>2024-10-30T06:48:00Z</cp:lastPrinted>
  <dcterms:created xsi:type="dcterms:W3CDTF">2024-10-30T12:34:00Z</dcterms:created>
  <dcterms:modified xsi:type="dcterms:W3CDTF">2024-10-30T12:37:00Z</dcterms:modified>
</cp:coreProperties>
</file>