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B5BA" w14:textId="77777777" w:rsidR="005C2494" w:rsidRPr="00D110EF" w:rsidRDefault="005C2494" w:rsidP="009E18DC">
      <w:pPr>
        <w:jc w:val="right"/>
        <w:rPr>
          <w:rFonts w:asciiTheme="minorHAnsi" w:hAnsiTheme="minorHAnsi" w:cstheme="minorHAnsi"/>
          <w:sz w:val="18"/>
          <w:szCs w:val="18"/>
        </w:rPr>
      </w:pPr>
      <w:r w:rsidRPr="00D110EF">
        <w:rPr>
          <w:rFonts w:asciiTheme="minorHAnsi" w:hAnsiTheme="minorHAnsi" w:cstheme="minorHAnsi"/>
          <w:sz w:val="18"/>
          <w:szCs w:val="18"/>
        </w:rPr>
        <w:t>Załącznik nr 3</w:t>
      </w:r>
    </w:p>
    <w:p w14:paraId="29074AB1" w14:textId="5A7311F0" w:rsidR="009E18DC" w:rsidRPr="002F7D9D" w:rsidRDefault="005C2494" w:rsidP="002F7D9D">
      <w:pPr>
        <w:autoSpaceDE w:val="0"/>
        <w:autoSpaceDN w:val="0"/>
        <w:adjustRightInd w:val="0"/>
        <w:jc w:val="right"/>
        <w:rPr>
          <w:rFonts w:asciiTheme="minorHAnsi" w:hAnsiTheme="minorHAnsi" w:cstheme="minorHAnsi"/>
          <w:sz w:val="18"/>
          <w:szCs w:val="18"/>
        </w:rPr>
      </w:pPr>
      <w:r w:rsidRPr="00D110EF">
        <w:rPr>
          <w:rFonts w:asciiTheme="minorHAnsi" w:hAnsiTheme="minorHAnsi" w:cstheme="minorHAnsi"/>
          <w:sz w:val="18"/>
          <w:szCs w:val="18"/>
        </w:rPr>
        <w:t>do Zaproszenia do składania ofert</w:t>
      </w:r>
    </w:p>
    <w:p w14:paraId="17C9370E" w14:textId="0B841003" w:rsidR="009E18DC" w:rsidRDefault="009E18DC" w:rsidP="009E18DC">
      <w:pPr>
        <w:autoSpaceDE w:val="0"/>
        <w:autoSpaceDN w:val="0"/>
        <w:adjustRightInd w:val="0"/>
        <w:jc w:val="center"/>
        <w:rPr>
          <w:rFonts w:asciiTheme="minorHAnsi" w:hAnsiTheme="minorHAnsi" w:cstheme="minorHAnsi"/>
          <w:b/>
          <w:bCs/>
        </w:rPr>
      </w:pPr>
    </w:p>
    <w:p w14:paraId="7986DA66" w14:textId="77777777" w:rsidR="002F7D9D" w:rsidRPr="00805A39" w:rsidRDefault="002F7D9D" w:rsidP="009E18DC">
      <w:pPr>
        <w:autoSpaceDE w:val="0"/>
        <w:autoSpaceDN w:val="0"/>
        <w:adjustRightInd w:val="0"/>
        <w:jc w:val="center"/>
        <w:rPr>
          <w:rFonts w:asciiTheme="minorHAnsi" w:hAnsiTheme="minorHAnsi" w:cstheme="minorHAnsi"/>
          <w:b/>
          <w:bCs/>
        </w:rPr>
      </w:pPr>
    </w:p>
    <w:p w14:paraId="64D4D752" w14:textId="4467BAB9" w:rsidR="009E18DC" w:rsidRPr="002F7D9D" w:rsidRDefault="004F259D" w:rsidP="002F7D9D">
      <w:pPr>
        <w:autoSpaceDE w:val="0"/>
        <w:autoSpaceDN w:val="0"/>
        <w:adjustRightInd w:val="0"/>
        <w:jc w:val="center"/>
        <w:rPr>
          <w:rFonts w:asciiTheme="minorHAnsi" w:hAnsiTheme="minorHAnsi" w:cstheme="minorHAnsi"/>
          <w:bCs/>
          <w:sz w:val="24"/>
          <w:szCs w:val="24"/>
        </w:rPr>
      </w:pPr>
      <w:r w:rsidRPr="00D110EF">
        <w:rPr>
          <w:rFonts w:asciiTheme="minorHAnsi" w:hAnsiTheme="minorHAnsi" w:cstheme="minorHAnsi"/>
          <w:b/>
          <w:bCs/>
          <w:sz w:val="24"/>
          <w:szCs w:val="24"/>
        </w:rPr>
        <w:t xml:space="preserve">Umowa sprzedaży Nr </w:t>
      </w:r>
      <w:r w:rsidRPr="00D110EF">
        <w:rPr>
          <w:rFonts w:asciiTheme="minorHAnsi" w:hAnsiTheme="minorHAnsi" w:cstheme="minorHAnsi"/>
          <w:bCs/>
          <w:sz w:val="24"/>
          <w:szCs w:val="24"/>
        </w:rPr>
        <w:t>…………….…</w:t>
      </w:r>
      <w:r w:rsidR="00D110EF" w:rsidRPr="00D110EF">
        <w:rPr>
          <w:rFonts w:asciiTheme="minorHAnsi" w:hAnsiTheme="minorHAnsi" w:cstheme="minorHAnsi"/>
          <w:bCs/>
          <w:sz w:val="24"/>
          <w:szCs w:val="24"/>
        </w:rPr>
        <w:t>…………………………………………</w:t>
      </w:r>
      <w:r w:rsidR="00A51B6A" w:rsidRPr="00D110EF">
        <w:rPr>
          <w:rFonts w:asciiTheme="minorHAnsi" w:hAnsiTheme="minorHAnsi" w:cstheme="minorHAnsi"/>
          <w:bCs/>
          <w:sz w:val="24"/>
          <w:szCs w:val="24"/>
        </w:rPr>
        <w:t>……..</w:t>
      </w:r>
      <w:r w:rsidRPr="00D110EF">
        <w:rPr>
          <w:rFonts w:asciiTheme="minorHAnsi" w:hAnsiTheme="minorHAnsi" w:cstheme="minorHAnsi"/>
          <w:bCs/>
          <w:sz w:val="24"/>
          <w:szCs w:val="24"/>
        </w:rPr>
        <w:t>………….</w:t>
      </w:r>
    </w:p>
    <w:p w14:paraId="5455484B" w14:textId="77777777" w:rsidR="009E18DC" w:rsidRPr="007936C0" w:rsidRDefault="009E18DC" w:rsidP="009E18DC">
      <w:pPr>
        <w:autoSpaceDE w:val="0"/>
        <w:autoSpaceDN w:val="0"/>
        <w:adjustRightInd w:val="0"/>
        <w:jc w:val="center"/>
        <w:rPr>
          <w:rFonts w:asciiTheme="minorHAnsi" w:hAnsiTheme="minorHAnsi" w:cstheme="minorHAnsi"/>
          <w:b/>
          <w:bCs/>
          <w:sz w:val="16"/>
          <w:szCs w:val="16"/>
        </w:rPr>
      </w:pPr>
    </w:p>
    <w:p w14:paraId="66C3477A" w14:textId="6D04494E" w:rsidR="009E18DC" w:rsidRPr="00D110EF" w:rsidRDefault="009E18DC" w:rsidP="009E18DC">
      <w:pPr>
        <w:spacing w:after="120"/>
        <w:jc w:val="both"/>
        <w:rPr>
          <w:rFonts w:asciiTheme="minorHAnsi" w:hAnsiTheme="minorHAnsi" w:cstheme="minorHAnsi"/>
          <w:sz w:val="22"/>
          <w:szCs w:val="22"/>
        </w:rPr>
      </w:pPr>
      <w:r w:rsidRPr="00D110EF">
        <w:rPr>
          <w:rFonts w:asciiTheme="minorHAnsi" w:hAnsiTheme="minorHAnsi" w:cstheme="minorHAnsi"/>
          <w:sz w:val="22"/>
          <w:szCs w:val="22"/>
        </w:rPr>
        <w:t>zawarta w dniu ………………</w:t>
      </w:r>
      <w:r w:rsidR="00A51B6A" w:rsidRPr="00D110EF">
        <w:rPr>
          <w:rFonts w:asciiTheme="minorHAnsi" w:hAnsiTheme="minorHAnsi" w:cstheme="minorHAnsi"/>
          <w:sz w:val="22"/>
          <w:szCs w:val="22"/>
        </w:rPr>
        <w:t>……</w:t>
      </w:r>
      <w:r w:rsidRPr="00D110EF">
        <w:rPr>
          <w:rFonts w:asciiTheme="minorHAnsi" w:hAnsiTheme="minorHAnsi" w:cstheme="minorHAnsi"/>
          <w:sz w:val="22"/>
          <w:szCs w:val="22"/>
        </w:rPr>
        <w:t xml:space="preserve">…… roku pomiędzy: </w:t>
      </w:r>
    </w:p>
    <w:p w14:paraId="6C99F22D" w14:textId="77777777" w:rsidR="009E18DC" w:rsidRPr="00D110EF" w:rsidRDefault="009E18DC" w:rsidP="009E18DC">
      <w:pPr>
        <w:spacing w:line="276" w:lineRule="auto"/>
        <w:jc w:val="both"/>
        <w:rPr>
          <w:rFonts w:asciiTheme="minorHAnsi" w:hAnsiTheme="minorHAnsi" w:cstheme="minorHAnsi"/>
          <w:bCs/>
          <w:sz w:val="22"/>
          <w:szCs w:val="22"/>
        </w:rPr>
      </w:pPr>
      <w:r w:rsidRPr="00D110EF">
        <w:rPr>
          <w:rFonts w:asciiTheme="minorHAnsi" w:hAnsiTheme="minorHAnsi" w:cstheme="minorHAnsi"/>
          <w:b/>
          <w:sz w:val="22"/>
          <w:szCs w:val="22"/>
        </w:rPr>
        <w:t>Gminą Kielce</w:t>
      </w:r>
      <w:r w:rsidRPr="00D110EF">
        <w:rPr>
          <w:rFonts w:asciiTheme="minorHAnsi" w:hAnsiTheme="minorHAnsi" w:cstheme="minorHAnsi"/>
          <w:bCs/>
          <w:sz w:val="22"/>
          <w:szCs w:val="22"/>
        </w:rPr>
        <w:t>, Rynek 1, 25-303 Kielce, NIP 657-261-73-25, reprezentowaną przez:</w:t>
      </w:r>
    </w:p>
    <w:p w14:paraId="68ECA6E6" w14:textId="77777777" w:rsidR="009E18DC" w:rsidRPr="00D110EF" w:rsidRDefault="009E18DC" w:rsidP="009E18DC">
      <w:pPr>
        <w:pStyle w:val="Tekstpodstawowy"/>
        <w:spacing w:line="276" w:lineRule="auto"/>
        <w:rPr>
          <w:rFonts w:asciiTheme="minorHAnsi" w:hAnsiTheme="minorHAnsi" w:cstheme="minorHAnsi"/>
          <w:b/>
          <w:sz w:val="22"/>
          <w:szCs w:val="22"/>
        </w:rPr>
      </w:pPr>
      <w:r w:rsidRPr="00D110EF">
        <w:rPr>
          <w:rFonts w:asciiTheme="minorHAnsi" w:hAnsiTheme="minorHAnsi" w:cstheme="minorHAnsi"/>
          <w:b/>
          <w:bCs/>
          <w:sz w:val="22"/>
          <w:szCs w:val="22"/>
        </w:rPr>
        <w:t>Bogdana Wentę – Prezydenta Miasta Kielce</w:t>
      </w:r>
      <w:r w:rsidRPr="00D110EF">
        <w:rPr>
          <w:rFonts w:asciiTheme="minorHAnsi" w:hAnsiTheme="minorHAnsi" w:cstheme="minorHAnsi"/>
          <w:bCs/>
          <w:sz w:val="22"/>
          <w:szCs w:val="22"/>
        </w:rPr>
        <w:t>,</w:t>
      </w:r>
      <w:r w:rsidRPr="00D110EF">
        <w:rPr>
          <w:rFonts w:asciiTheme="minorHAnsi" w:hAnsiTheme="minorHAnsi" w:cstheme="minorHAnsi"/>
          <w:b/>
          <w:sz w:val="22"/>
          <w:szCs w:val="22"/>
        </w:rPr>
        <w:t xml:space="preserve"> </w:t>
      </w:r>
    </w:p>
    <w:p w14:paraId="59CBBDD0" w14:textId="77777777" w:rsidR="009E18DC" w:rsidRPr="00D110EF" w:rsidRDefault="009E18DC" w:rsidP="009E18DC">
      <w:pPr>
        <w:pStyle w:val="Tekstpodstawowy"/>
        <w:spacing w:after="120"/>
        <w:rPr>
          <w:rFonts w:asciiTheme="minorHAnsi" w:hAnsiTheme="minorHAnsi" w:cstheme="minorHAnsi"/>
          <w:b/>
          <w:sz w:val="22"/>
          <w:szCs w:val="22"/>
        </w:rPr>
      </w:pPr>
      <w:r w:rsidRPr="00D110EF">
        <w:rPr>
          <w:rFonts w:asciiTheme="minorHAnsi" w:hAnsiTheme="minorHAnsi" w:cstheme="minorHAnsi"/>
          <w:sz w:val="22"/>
          <w:szCs w:val="22"/>
        </w:rPr>
        <w:t>zwaną dalej</w:t>
      </w:r>
      <w:r w:rsidRPr="00D110EF">
        <w:rPr>
          <w:rFonts w:asciiTheme="minorHAnsi" w:hAnsiTheme="minorHAnsi" w:cstheme="minorHAnsi"/>
          <w:b/>
          <w:sz w:val="22"/>
          <w:szCs w:val="22"/>
        </w:rPr>
        <w:t xml:space="preserve"> </w:t>
      </w:r>
      <w:r w:rsidRPr="00D110EF">
        <w:rPr>
          <w:rFonts w:asciiTheme="minorHAnsi" w:hAnsiTheme="minorHAnsi" w:cstheme="minorHAnsi"/>
          <w:bCs/>
          <w:sz w:val="22"/>
          <w:szCs w:val="22"/>
        </w:rPr>
        <w:t>„</w:t>
      </w:r>
      <w:r w:rsidRPr="00D110EF">
        <w:rPr>
          <w:rFonts w:asciiTheme="minorHAnsi" w:hAnsiTheme="minorHAnsi" w:cstheme="minorHAnsi"/>
          <w:b/>
          <w:sz w:val="22"/>
          <w:szCs w:val="22"/>
        </w:rPr>
        <w:t>Kupującym</w:t>
      </w:r>
      <w:r w:rsidRPr="00D110EF">
        <w:rPr>
          <w:rFonts w:asciiTheme="minorHAnsi" w:hAnsiTheme="minorHAnsi" w:cstheme="minorHAnsi"/>
          <w:bCs/>
          <w:sz w:val="22"/>
          <w:szCs w:val="22"/>
        </w:rPr>
        <w:t>”</w:t>
      </w:r>
      <w:r w:rsidRPr="00D110EF">
        <w:rPr>
          <w:rFonts w:asciiTheme="minorHAnsi" w:hAnsiTheme="minorHAnsi" w:cstheme="minorHAnsi"/>
          <w:b/>
          <w:sz w:val="22"/>
          <w:szCs w:val="22"/>
        </w:rPr>
        <w:t xml:space="preserve"> </w:t>
      </w:r>
    </w:p>
    <w:p w14:paraId="783DC2DB" w14:textId="77777777" w:rsidR="009E18DC" w:rsidRPr="00D110EF" w:rsidRDefault="009E18DC" w:rsidP="009E18DC">
      <w:pPr>
        <w:pStyle w:val="Tekstpodstawowy"/>
        <w:spacing w:after="120" w:line="240" w:lineRule="auto"/>
        <w:rPr>
          <w:rFonts w:asciiTheme="minorHAnsi" w:hAnsiTheme="minorHAnsi" w:cstheme="minorHAnsi"/>
          <w:bCs/>
          <w:sz w:val="22"/>
          <w:szCs w:val="22"/>
        </w:rPr>
      </w:pPr>
      <w:r w:rsidRPr="00D110EF">
        <w:rPr>
          <w:rFonts w:asciiTheme="minorHAnsi" w:hAnsiTheme="minorHAnsi" w:cstheme="minorHAnsi"/>
          <w:bCs/>
          <w:sz w:val="22"/>
          <w:szCs w:val="22"/>
        </w:rPr>
        <w:t>a</w:t>
      </w:r>
    </w:p>
    <w:p w14:paraId="746933C8" w14:textId="66D2E9FF" w:rsidR="009E18DC" w:rsidRPr="00D110EF" w:rsidRDefault="009E18DC" w:rsidP="009E18DC">
      <w:pPr>
        <w:pStyle w:val="Tekstpodstawowy"/>
        <w:spacing w:line="360" w:lineRule="auto"/>
        <w:rPr>
          <w:rFonts w:asciiTheme="minorHAnsi" w:hAnsiTheme="minorHAnsi" w:cstheme="minorHAnsi"/>
          <w:bCs/>
          <w:sz w:val="22"/>
          <w:szCs w:val="22"/>
        </w:rPr>
      </w:pPr>
      <w:r w:rsidRPr="00D110EF">
        <w:rPr>
          <w:rFonts w:asciiTheme="minorHAnsi" w:hAnsiTheme="minorHAnsi" w:cstheme="minorHAnsi"/>
          <w:bCs/>
          <w:sz w:val="22"/>
          <w:szCs w:val="22"/>
        </w:rPr>
        <w:t>……………………………………………………</w:t>
      </w:r>
      <w:r w:rsidR="00D110EF" w:rsidRPr="00D110EF">
        <w:rPr>
          <w:rFonts w:asciiTheme="minorHAnsi" w:hAnsiTheme="minorHAnsi" w:cstheme="minorHAnsi"/>
          <w:bCs/>
          <w:sz w:val="22"/>
          <w:szCs w:val="22"/>
        </w:rPr>
        <w:t>……………………………………………………………………………………………………………</w:t>
      </w:r>
    </w:p>
    <w:p w14:paraId="02F472FA" w14:textId="41FB7561" w:rsidR="009E18DC" w:rsidRPr="00D110EF" w:rsidRDefault="009E18DC" w:rsidP="009E18DC">
      <w:pPr>
        <w:pStyle w:val="Tekstpodstawowy"/>
        <w:spacing w:line="360" w:lineRule="auto"/>
        <w:rPr>
          <w:rFonts w:asciiTheme="minorHAnsi" w:hAnsiTheme="minorHAnsi" w:cstheme="minorHAnsi"/>
          <w:bCs/>
          <w:sz w:val="22"/>
          <w:szCs w:val="22"/>
        </w:rPr>
      </w:pPr>
      <w:r w:rsidRPr="00D110EF">
        <w:rPr>
          <w:rFonts w:asciiTheme="minorHAnsi" w:hAnsiTheme="minorHAnsi" w:cstheme="minorHAnsi"/>
          <w:bCs/>
          <w:sz w:val="22"/>
          <w:szCs w:val="22"/>
        </w:rPr>
        <w:t>…………………………………………………………</w:t>
      </w:r>
      <w:r w:rsidR="00D110EF" w:rsidRPr="00D110EF">
        <w:rPr>
          <w:rFonts w:asciiTheme="minorHAnsi" w:hAnsiTheme="minorHAnsi" w:cstheme="minorHAnsi"/>
          <w:bCs/>
          <w:sz w:val="22"/>
          <w:szCs w:val="22"/>
        </w:rPr>
        <w:t>………………………………………………………………………………………………………</w:t>
      </w:r>
    </w:p>
    <w:p w14:paraId="76EB82E9" w14:textId="77777777" w:rsidR="009E18DC" w:rsidRPr="00D110EF" w:rsidRDefault="009E18DC" w:rsidP="009E18DC">
      <w:pPr>
        <w:pStyle w:val="Tekstpodstawowy"/>
        <w:spacing w:after="240" w:line="240" w:lineRule="auto"/>
        <w:rPr>
          <w:rFonts w:asciiTheme="minorHAnsi" w:hAnsiTheme="minorHAnsi" w:cstheme="minorHAnsi"/>
          <w:sz w:val="22"/>
          <w:szCs w:val="22"/>
        </w:rPr>
      </w:pPr>
      <w:r w:rsidRPr="00D110EF">
        <w:rPr>
          <w:rFonts w:asciiTheme="minorHAnsi" w:hAnsiTheme="minorHAnsi" w:cstheme="minorHAnsi"/>
          <w:sz w:val="22"/>
          <w:szCs w:val="22"/>
        </w:rPr>
        <w:t>zwanym w treści umowy „</w:t>
      </w:r>
      <w:r w:rsidRPr="00D110EF">
        <w:rPr>
          <w:rFonts w:asciiTheme="minorHAnsi" w:hAnsiTheme="minorHAnsi" w:cstheme="minorHAnsi"/>
          <w:b/>
          <w:sz w:val="22"/>
          <w:szCs w:val="22"/>
        </w:rPr>
        <w:t>Sprzedawcą</w:t>
      </w:r>
      <w:r w:rsidRPr="00D110EF">
        <w:rPr>
          <w:rFonts w:asciiTheme="minorHAnsi" w:hAnsiTheme="minorHAnsi" w:cstheme="minorHAnsi"/>
          <w:sz w:val="22"/>
          <w:szCs w:val="22"/>
        </w:rPr>
        <w:t>”.</w:t>
      </w:r>
    </w:p>
    <w:p w14:paraId="440A174A" w14:textId="77777777" w:rsidR="009E18DC" w:rsidRPr="00D110EF" w:rsidRDefault="009E18DC" w:rsidP="009E18DC">
      <w:pPr>
        <w:pStyle w:val="Tekstpodstawowy"/>
        <w:spacing w:line="276" w:lineRule="auto"/>
        <w:rPr>
          <w:rFonts w:asciiTheme="minorHAnsi" w:hAnsiTheme="minorHAnsi" w:cstheme="minorHAnsi"/>
          <w:sz w:val="22"/>
          <w:szCs w:val="22"/>
        </w:rPr>
      </w:pPr>
      <w:r w:rsidRPr="00D110EF">
        <w:rPr>
          <w:rFonts w:asciiTheme="minorHAnsi" w:hAnsiTheme="minorHAnsi" w:cstheme="minorHAnsi"/>
          <w:sz w:val="22"/>
          <w:szCs w:val="22"/>
        </w:rPr>
        <w:t xml:space="preserve">Kupujący i Sprzedawca w dalszej części umowy zwani są każdy z osobna Stroną, a łącznie Stronami. </w:t>
      </w:r>
    </w:p>
    <w:p w14:paraId="522C38FD" w14:textId="77777777" w:rsidR="009E18DC" w:rsidRPr="00D110EF" w:rsidRDefault="009E18DC" w:rsidP="009E18DC">
      <w:pPr>
        <w:pStyle w:val="Default"/>
        <w:spacing w:line="276" w:lineRule="auto"/>
        <w:rPr>
          <w:rFonts w:asciiTheme="minorHAnsi" w:hAnsiTheme="minorHAnsi" w:cstheme="minorHAnsi"/>
          <w:sz w:val="22"/>
          <w:szCs w:val="22"/>
        </w:rPr>
      </w:pPr>
    </w:p>
    <w:p w14:paraId="08EA193A" w14:textId="3F01EE52" w:rsidR="00D110EF" w:rsidRPr="00D110EF" w:rsidRDefault="00D110EF" w:rsidP="00D110EF">
      <w:pPr>
        <w:autoSpaceDE w:val="0"/>
        <w:autoSpaceDN w:val="0"/>
        <w:adjustRightInd w:val="0"/>
        <w:spacing w:line="276" w:lineRule="auto"/>
        <w:jc w:val="both"/>
        <w:rPr>
          <w:rFonts w:asciiTheme="minorHAnsi" w:hAnsiTheme="minorHAnsi" w:cstheme="minorHAnsi"/>
          <w:color w:val="000000"/>
          <w:sz w:val="22"/>
          <w:szCs w:val="22"/>
        </w:rPr>
      </w:pPr>
      <w:r w:rsidRPr="00D110EF">
        <w:rPr>
          <w:rFonts w:asciiTheme="minorHAnsi" w:hAnsiTheme="minorHAnsi" w:cstheme="minorHAnsi"/>
          <w:color w:val="000000"/>
          <w:sz w:val="22"/>
          <w:szCs w:val="22"/>
        </w:rPr>
        <w:t>Niniejsza umowa, zwana dalej „Umową”, zostaje zawarta bez stosowania przepisów ustawy z dnia</w:t>
      </w:r>
      <w:r w:rsidR="00DA6C8C">
        <w:rPr>
          <w:rFonts w:asciiTheme="minorHAnsi" w:hAnsiTheme="minorHAnsi" w:cstheme="minorHAnsi"/>
          <w:color w:val="000000"/>
          <w:sz w:val="22"/>
          <w:szCs w:val="22"/>
        </w:rPr>
        <w:t xml:space="preserve"> </w:t>
      </w:r>
      <w:r w:rsidR="00DA6C8C">
        <w:rPr>
          <w:rFonts w:asciiTheme="minorHAnsi" w:hAnsiTheme="minorHAnsi" w:cstheme="minorHAnsi"/>
          <w:color w:val="000000"/>
          <w:sz w:val="22"/>
          <w:szCs w:val="22"/>
        </w:rPr>
        <w:br/>
      </w:r>
      <w:r w:rsidRPr="00D110EF">
        <w:rPr>
          <w:rFonts w:asciiTheme="minorHAnsi" w:hAnsiTheme="minorHAnsi" w:cstheme="minorHAnsi"/>
          <w:color w:val="000000"/>
          <w:sz w:val="22"/>
          <w:szCs w:val="22"/>
        </w:rPr>
        <w:t>11 września 2019 r. Prawo zamówień Publicznych (Dz. U. z 2021 r. poz. 1129 ze zm.), z uwagi na wartość</w:t>
      </w:r>
      <w:r w:rsidR="00DA6C8C">
        <w:rPr>
          <w:rFonts w:asciiTheme="minorHAnsi" w:hAnsiTheme="minorHAnsi" w:cstheme="minorHAnsi"/>
          <w:color w:val="000000"/>
          <w:sz w:val="22"/>
          <w:szCs w:val="22"/>
        </w:rPr>
        <w:t xml:space="preserve"> </w:t>
      </w:r>
      <w:r w:rsidRPr="00D110EF">
        <w:rPr>
          <w:rFonts w:asciiTheme="minorHAnsi" w:hAnsiTheme="minorHAnsi" w:cstheme="minorHAnsi"/>
          <w:color w:val="000000"/>
          <w:sz w:val="22"/>
          <w:szCs w:val="22"/>
        </w:rPr>
        <w:t>przedmiotu zamówienia, która nie przekracza 130 000 zł netto.</w:t>
      </w:r>
    </w:p>
    <w:p w14:paraId="17D66A6A" w14:textId="77777777" w:rsidR="00D110EF" w:rsidRPr="00D110EF" w:rsidRDefault="00D110EF" w:rsidP="00462FB7">
      <w:pPr>
        <w:shd w:val="clear" w:color="auto" w:fill="FFFFFF"/>
        <w:spacing w:after="120" w:line="276" w:lineRule="auto"/>
        <w:jc w:val="both"/>
        <w:rPr>
          <w:rFonts w:asciiTheme="minorHAnsi" w:hAnsiTheme="minorHAnsi" w:cstheme="minorHAnsi"/>
          <w:sz w:val="22"/>
          <w:szCs w:val="22"/>
        </w:rPr>
      </w:pPr>
      <w:r w:rsidRPr="00D110EF">
        <w:rPr>
          <w:rFonts w:asciiTheme="minorHAnsi" w:hAnsiTheme="minorHAnsi" w:cstheme="minorHAnsi"/>
          <w:kern w:val="22"/>
          <w:sz w:val="22"/>
          <w:szCs w:val="22"/>
        </w:rPr>
        <w:t xml:space="preserve">Umowa zostaje zawarta </w:t>
      </w:r>
      <w:r w:rsidRPr="00D110EF">
        <w:rPr>
          <w:rFonts w:asciiTheme="minorHAnsi" w:hAnsiTheme="minorHAnsi" w:cstheme="minorHAnsi"/>
          <w:kern w:val="22"/>
          <w:sz w:val="22"/>
          <w:szCs w:val="22"/>
          <w:lang w:eastAsia="en-US"/>
        </w:rPr>
        <w:t xml:space="preserve">w wyniku przeprowadzonego postępowania o udzielenie zamówienia </w:t>
      </w:r>
      <w:r w:rsidRPr="00D110EF">
        <w:rPr>
          <w:rFonts w:asciiTheme="minorHAnsi" w:hAnsiTheme="minorHAnsi" w:cstheme="minorHAnsi"/>
          <w:spacing w:val="-2"/>
          <w:kern w:val="22"/>
          <w:sz w:val="22"/>
          <w:szCs w:val="22"/>
          <w:lang w:eastAsia="en-US"/>
        </w:rPr>
        <w:t>publicznego</w:t>
      </w:r>
      <w:r w:rsidRPr="00D110EF">
        <w:rPr>
          <w:rFonts w:asciiTheme="minorHAnsi" w:hAnsiTheme="minorHAnsi" w:cstheme="minorHAnsi"/>
          <w:spacing w:val="-2"/>
          <w:sz w:val="22"/>
          <w:szCs w:val="22"/>
          <w:lang w:eastAsia="en-US"/>
        </w:rPr>
        <w:t xml:space="preserve"> </w:t>
      </w:r>
      <w:r w:rsidRPr="00D110EF">
        <w:rPr>
          <w:rFonts w:asciiTheme="minorHAnsi" w:hAnsiTheme="minorHAnsi" w:cstheme="minorHAnsi"/>
          <w:spacing w:val="-2"/>
          <w:sz w:val="22"/>
          <w:szCs w:val="22"/>
          <w:lang w:eastAsia="en-US"/>
        </w:rPr>
        <w:br/>
        <w:t xml:space="preserve">w trybie zapytania ofertowego zgodnie z Regulaminem </w:t>
      </w:r>
      <w:r w:rsidRPr="00D110EF">
        <w:rPr>
          <w:rFonts w:asciiTheme="minorHAnsi" w:hAnsiTheme="minorHAnsi" w:cstheme="minorHAnsi"/>
          <w:color w:val="000000"/>
          <w:spacing w:val="-2"/>
          <w:sz w:val="22"/>
          <w:szCs w:val="22"/>
        </w:rPr>
        <w:t>określający zasady i sposób postępowania</w:t>
      </w:r>
      <w:r w:rsidRPr="00D110EF">
        <w:rPr>
          <w:rFonts w:asciiTheme="minorHAnsi" w:hAnsiTheme="minorHAnsi" w:cstheme="minorHAnsi"/>
          <w:color w:val="000000"/>
          <w:sz w:val="22"/>
          <w:szCs w:val="22"/>
        </w:rPr>
        <w:t xml:space="preserve"> przy udzielaniu zamówień o wartości poniżej 130 000 złotych, stanowiącym Załącznik Nr 3 do Zarządzenia </w:t>
      </w:r>
      <w:r w:rsidRPr="00D110EF">
        <w:rPr>
          <w:rFonts w:asciiTheme="minorHAnsi" w:hAnsiTheme="minorHAnsi" w:cstheme="minorHAnsi"/>
          <w:color w:val="000000"/>
          <w:sz w:val="22"/>
          <w:szCs w:val="22"/>
        </w:rPr>
        <w:br/>
        <w:t>Nr 26/2021 Prezydenta Miasta Kielce z dnia 29 stycznia 2021 r. w sprawie zasad organizacyjnych udzielania zamówień publicznych w Urzędzie Miasta Kielce.</w:t>
      </w:r>
    </w:p>
    <w:p w14:paraId="79C72D75" w14:textId="77777777" w:rsidR="00427402" w:rsidRPr="00D110EF" w:rsidRDefault="00427402" w:rsidP="00627177">
      <w:pPr>
        <w:widowControl w:val="0"/>
        <w:spacing w:line="360" w:lineRule="auto"/>
        <w:rPr>
          <w:rFonts w:asciiTheme="minorHAnsi" w:hAnsiTheme="minorHAnsi" w:cstheme="minorHAnsi"/>
          <w:b/>
          <w:snapToGrid w:val="0"/>
          <w:sz w:val="22"/>
          <w:szCs w:val="22"/>
        </w:rPr>
      </w:pPr>
    </w:p>
    <w:p w14:paraId="6927EB85" w14:textId="77777777" w:rsidR="00427402" w:rsidRPr="00D110EF" w:rsidRDefault="00427402" w:rsidP="00627177">
      <w:pPr>
        <w:widowControl w:val="0"/>
        <w:spacing w:line="360" w:lineRule="auto"/>
        <w:jc w:val="center"/>
        <w:rPr>
          <w:rFonts w:asciiTheme="minorHAnsi" w:hAnsiTheme="minorHAnsi" w:cstheme="minorHAnsi"/>
          <w:b/>
          <w:snapToGrid w:val="0"/>
          <w:sz w:val="22"/>
          <w:szCs w:val="22"/>
        </w:rPr>
      </w:pPr>
      <w:r w:rsidRPr="00D110EF">
        <w:rPr>
          <w:rFonts w:asciiTheme="minorHAnsi" w:hAnsiTheme="minorHAnsi" w:cstheme="minorHAnsi"/>
          <w:b/>
          <w:snapToGrid w:val="0"/>
          <w:sz w:val="22"/>
          <w:szCs w:val="22"/>
        </w:rPr>
        <w:t>§ 1</w:t>
      </w:r>
    </w:p>
    <w:p w14:paraId="3B833DA2" w14:textId="0C0AD182" w:rsidR="00E04177" w:rsidRPr="00D110EF" w:rsidRDefault="00427402" w:rsidP="00E04177">
      <w:pPr>
        <w:pStyle w:val="Tekstpodstawowy2"/>
        <w:numPr>
          <w:ilvl w:val="0"/>
          <w:numId w:val="22"/>
        </w:numPr>
        <w:spacing w:after="120" w:line="276" w:lineRule="auto"/>
        <w:ind w:left="284" w:hanging="284"/>
        <w:rPr>
          <w:rFonts w:asciiTheme="minorHAnsi" w:hAnsiTheme="minorHAnsi" w:cstheme="minorHAnsi"/>
          <w:bCs/>
          <w:sz w:val="22"/>
          <w:szCs w:val="22"/>
        </w:rPr>
      </w:pPr>
      <w:r w:rsidRPr="00D110EF">
        <w:rPr>
          <w:rFonts w:asciiTheme="minorHAnsi" w:hAnsiTheme="minorHAnsi" w:cstheme="minorHAnsi"/>
          <w:sz w:val="22"/>
          <w:szCs w:val="22"/>
        </w:rPr>
        <w:t xml:space="preserve">Przedmiotem zamówienia jest dostawa środków czystości </w:t>
      </w:r>
      <w:r w:rsidR="00627177" w:rsidRPr="00D110EF">
        <w:rPr>
          <w:rFonts w:asciiTheme="minorHAnsi" w:hAnsiTheme="minorHAnsi" w:cstheme="minorHAnsi"/>
          <w:sz w:val="22"/>
          <w:szCs w:val="22"/>
        </w:rPr>
        <w:t xml:space="preserve">na potrzeby </w:t>
      </w:r>
      <w:r w:rsidRPr="00D110EF">
        <w:rPr>
          <w:rFonts w:asciiTheme="minorHAnsi" w:hAnsiTheme="minorHAnsi" w:cstheme="minorHAnsi"/>
          <w:sz w:val="22"/>
          <w:szCs w:val="22"/>
        </w:rPr>
        <w:t xml:space="preserve">Urzędu Miasta Kielce </w:t>
      </w:r>
      <w:r w:rsidR="00E04177" w:rsidRPr="00D110EF">
        <w:rPr>
          <w:rFonts w:asciiTheme="minorHAnsi" w:hAnsiTheme="minorHAnsi" w:cstheme="minorHAnsi"/>
          <w:sz w:val="22"/>
          <w:szCs w:val="22"/>
        </w:rPr>
        <w:t>.</w:t>
      </w:r>
    </w:p>
    <w:p w14:paraId="34E05468" w14:textId="77777777" w:rsidR="00627177" w:rsidRPr="00D110EF" w:rsidRDefault="00E04177" w:rsidP="00E04177">
      <w:pPr>
        <w:pStyle w:val="Tekstpodstawowy2"/>
        <w:numPr>
          <w:ilvl w:val="0"/>
          <w:numId w:val="22"/>
        </w:numPr>
        <w:tabs>
          <w:tab w:val="left" w:pos="284"/>
        </w:tabs>
        <w:suppressAutoHyphens/>
        <w:spacing w:line="276" w:lineRule="auto"/>
        <w:ind w:left="284" w:hanging="284"/>
        <w:rPr>
          <w:rFonts w:asciiTheme="minorHAnsi" w:hAnsiTheme="minorHAnsi" w:cstheme="minorHAnsi"/>
          <w:b/>
          <w:snapToGrid w:val="0"/>
          <w:sz w:val="22"/>
          <w:szCs w:val="22"/>
        </w:rPr>
      </w:pPr>
      <w:r w:rsidRPr="00D110EF">
        <w:rPr>
          <w:rFonts w:asciiTheme="minorHAnsi" w:hAnsiTheme="minorHAnsi" w:cstheme="minorHAnsi"/>
          <w:sz w:val="22"/>
          <w:szCs w:val="22"/>
        </w:rPr>
        <w:t>Wykaz przedmiotowy</w:t>
      </w:r>
      <w:r w:rsidR="00427402" w:rsidRPr="00D110EF">
        <w:rPr>
          <w:rFonts w:asciiTheme="minorHAnsi" w:hAnsiTheme="minorHAnsi" w:cstheme="minorHAnsi"/>
          <w:sz w:val="22"/>
          <w:szCs w:val="22"/>
        </w:rPr>
        <w:t xml:space="preserve"> i ilościowy</w:t>
      </w:r>
      <w:r w:rsidRPr="00D110EF">
        <w:rPr>
          <w:rFonts w:asciiTheme="minorHAnsi" w:hAnsiTheme="minorHAnsi" w:cstheme="minorHAnsi"/>
          <w:sz w:val="22"/>
          <w:szCs w:val="22"/>
        </w:rPr>
        <w:t xml:space="preserve"> oraz ceny jednostkowe brutto poszczególnych asortymentów, będących przedmiotem umowy określa załącznik do umowy.</w:t>
      </w:r>
    </w:p>
    <w:p w14:paraId="1D12EA7B" w14:textId="77777777" w:rsidR="00E04177" w:rsidRPr="00D110EF" w:rsidRDefault="00E04177" w:rsidP="00E04177">
      <w:pPr>
        <w:pStyle w:val="Akapitzlist"/>
        <w:widowControl w:val="0"/>
        <w:tabs>
          <w:tab w:val="left" w:pos="0"/>
        </w:tabs>
        <w:spacing w:line="360" w:lineRule="auto"/>
        <w:ind w:left="0"/>
        <w:contextualSpacing w:val="0"/>
        <w:jc w:val="center"/>
        <w:rPr>
          <w:rFonts w:asciiTheme="minorHAnsi" w:hAnsiTheme="minorHAnsi" w:cstheme="minorHAnsi"/>
          <w:b/>
          <w:snapToGrid w:val="0"/>
          <w:sz w:val="22"/>
          <w:szCs w:val="22"/>
        </w:rPr>
      </w:pPr>
    </w:p>
    <w:p w14:paraId="79BA3C35" w14:textId="77777777" w:rsidR="00627177" w:rsidRPr="00D110EF" w:rsidRDefault="00627177" w:rsidP="00E04177">
      <w:pPr>
        <w:pStyle w:val="Akapitzlist"/>
        <w:widowControl w:val="0"/>
        <w:tabs>
          <w:tab w:val="left" w:pos="0"/>
        </w:tabs>
        <w:spacing w:line="360" w:lineRule="auto"/>
        <w:ind w:left="0"/>
        <w:contextualSpacing w:val="0"/>
        <w:jc w:val="center"/>
        <w:rPr>
          <w:rFonts w:asciiTheme="minorHAnsi" w:hAnsiTheme="minorHAnsi" w:cstheme="minorHAnsi"/>
          <w:b/>
          <w:snapToGrid w:val="0"/>
          <w:sz w:val="22"/>
          <w:szCs w:val="22"/>
        </w:rPr>
      </w:pPr>
      <w:r w:rsidRPr="00D110EF">
        <w:rPr>
          <w:rFonts w:asciiTheme="minorHAnsi" w:hAnsiTheme="minorHAnsi" w:cstheme="minorHAnsi"/>
          <w:b/>
          <w:snapToGrid w:val="0"/>
          <w:sz w:val="22"/>
          <w:szCs w:val="22"/>
        </w:rPr>
        <w:t>§ 2</w:t>
      </w:r>
    </w:p>
    <w:p w14:paraId="78A4C10D" w14:textId="2E2BF2F4" w:rsidR="00E04177" w:rsidRPr="00D110EF" w:rsidRDefault="00E04177" w:rsidP="00E04177">
      <w:pPr>
        <w:pStyle w:val="Default"/>
        <w:numPr>
          <w:ilvl w:val="0"/>
          <w:numId w:val="8"/>
        </w:numPr>
        <w:spacing w:after="120" w:line="276" w:lineRule="auto"/>
        <w:ind w:left="284" w:hanging="284"/>
        <w:jc w:val="both"/>
        <w:rPr>
          <w:rFonts w:asciiTheme="minorHAnsi" w:hAnsiTheme="minorHAnsi" w:cstheme="minorHAnsi"/>
          <w:color w:val="auto"/>
          <w:sz w:val="22"/>
          <w:szCs w:val="22"/>
        </w:rPr>
      </w:pPr>
      <w:r w:rsidRPr="00D110EF">
        <w:rPr>
          <w:rFonts w:asciiTheme="minorHAnsi" w:hAnsiTheme="minorHAnsi" w:cstheme="minorHAnsi"/>
          <w:color w:val="auto"/>
          <w:sz w:val="22"/>
          <w:szCs w:val="22"/>
        </w:rPr>
        <w:t xml:space="preserve">Sprzedawca dostarczy całość przedmiot umowy, o którym mowa w § 1, do siedziby Kupującego, do dnia </w:t>
      </w:r>
      <w:r w:rsidR="00D110EF" w:rsidRPr="00D110EF">
        <w:rPr>
          <w:rFonts w:asciiTheme="minorHAnsi" w:hAnsiTheme="minorHAnsi" w:cstheme="minorHAnsi"/>
          <w:color w:val="auto"/>
          <w:sz w:val="22"/>
          <w:szCs w:val="22"/>
        </w:rPr>
        <w:t>9</w:t>
      </w:r>
      <w:r w:rsidRPr="00D110EF">
        <w:rPr>
          <w:rFonts w:asciiTheme="minorHAnsi" w:hAnsiTheme="minorHAnsi" w:cstheme="minorHAnsi"/>
          <w:color w:val="auto"/>
          <w:sz w:val="22"/>
          <w:szCs w:val="22"/>
        </w:rPr>
        <w:t xml:space="preserve"> grudnia 202</w:t>
      </w:r>
      <w:r w:rsidR="00D110EF" w:rsidRPr="00D110EF">
        <w:rPr>
          <w:rFonts w:asciiTheme="minorHAnsi" w:hAnsiTheme="minorHAnsi" w:cstheme="minorHAnsi"/>
          <w:color w:val="auto"/>
          <w:sz w:val="22"/>
          <w:szCs w:val="22"/>
        </w:rPr>
        <w:t>2</w:t>
      </w:r>
      <w:r w:rsidRPr="00D110EF">
        <w:rPr>
          <w:rFonts w:asciiTheme="minorHAnsi" w:hAnsiTheme="minorHAnsi" w:cstheme="minorHAnsi"/>
          <w:color w:val="auto"/>
          <w:sz w:val="22"/>
          <w:szCs w:val="22"/>
        </w:rPr>
        <w:t xml:space="preserve"> r. </w:t>
      </w:r>
    </w:p>
    <w:p w14:paraId="638EFD0B" w14:textId="32AC9E96" w:rsidR="00E04177" w:rsidRPr="00D110EF" w:rsidRDefault="00E04177" w:rsidP="00E04177">
      <w:pPr>
        <w:pStyle w:val="Tekstpodstawowywcity2"/>
        <w:numPr>
          <w:ilvl w:val="0"/>
          <w:numId w:val="8"/>
        </w:numPr>
        <w:spacing w:after="120" w:line="276" w:lineRule="auto"/>
        <w:ind w:left="284" w:hanging="284"/>
        <w:rPr>
          <w:rFonts w:asciiTheme="minorHAnsi" w:hAnsiTheme="minorHAnsi" w:cstheme="minorHAnsi"/>
          <w:sz w:val="22"/>
          <w:szCs w:val="22"/>
        </w:rPr>
      </w:pPr>
      <w:r w:rsidRPr="00D110EF">
        <w:rPr>
          <w:rFonts w:asciiTheme="minorHAnsi" w:hAnsiTheme="minorHAnsi" w:cstheme="minorHAnsi"/>
          <w:sz w:val="22"/>
          <w:szCs w:val="22"/>
        </w:rPr>
        <w:t>Sprzedawca zobowiązuje się do dostarczania środków czystości partiami, w oparciu</w:t>
      </w:r>
      <w:r w:rsidR="006578E4" w:rsidRPr="00D110EF">
        <w:rPr>
          <w:rFonts w:asciiTheme="minorHAnsi" w:hAnsiTheme="minorHAnsi" w:cstheme="minorHAnsi"/>
          <w:sz w:val="22"/>
          <w:szCs w:val="22"/>
        </w:rPr>
        <w:t xml:space="preserve"> </w:t>
      </w:r>
      <w:r w:rsidRPr="00D110EF">
        <w:rPr>
          <w:rFonts w:asciiTheme="minorHAnsi" w:hAnsiTheme="minorHAnsi" w:cstheme="minorHAnsi"/>
          <w:sz w:val="22"/>
          <w:szCs w:val="22"/>
        </w:rPr>
        <w:t>o odrębne</w:t>
      </w:r>
      <w:r w:rsidR="00CB397F">
        <w:rPr>
          <w:rFonts w:asciiTheme="minorHAnsi" w:hAnsiTheme="minorHAnsi" w:cstheme="minorHAnsi"/>
          <w:sz w:val="22"/>
          <w:szCs w:val="22"/>
        </w:rPr>
        <w:t xml:space="preserve"> </w:t>
      </w:r>
      <w:r w:rsidRPr="00D110EF">
        <w:rPr>
          <w:rFonts w:asciiTheme="minorHAnsi" w:hAnsiTheme="minorHAnsi" w:cstheme="minorHAnsi"/>
          <w:sz w:val="22"/>
          <w:szCs w:val="22"/>
        </w:rPr>
        <w:t>zamówienia Kupującego, składane elektronicznie, określające rodzaj towaru</w:t>
      </w:r>
      <w:r w:rsidR="006578E4" w:rsidRPr="00D110EF">
        <w:rPr>
          <w:rFonts w:asciiTheme="minorHAnsi" w:hAnsiTheme="minorHAnsi" w:cstheme="minorHAnsi"/>
          <w:sz w:val="22"/>
          <w:szCs w:val="22"/>
        </w:rPr>
        <w:t xml:space="preserve"> </w:t>
      </w:r>
      <w:r w:rsidRPr="00D110EF">
        <w:rPr>
          <w:rFonts w:asciiTheme="minorHAnsi" w:hAnsiTheme="minorHAnsi" w:cstheme="minorHAnsi"/>
          <w:sz w:val="22"/>
          <w:szCs w:val="22"/>
        </w:rPr>
        <w:t>i jego ilość, w terminie 1 dnia</w:t>
      </w:r>
      <w:r w:rsidR="004557EF">
        <w:rPr>
          <w:rFonts w:asciiTheme="minorHAnsi" w:hAnsiTheme="minorHAnsi" w:cstheme="minorHAnsi"/>
          <w:sz w:val="22"/>
          <w:szCs w:val="22"/>
        </w:rPr>
        <w:t xml:space="preserve"> </w:t>
      </w:r>
      <w:r w:rsidRPr="00D110EF">
        <w:rPr>
          <w:rFonts w:asciiTheme="minorHAnsi" w:hAnsiTheme="minorHAnsi" w:cstheme="minorHAnsi"/>
          <w:sz w:val="22"/>
          <w:szCs w:val="22"/>
        </w:rPr>
        <w:t>roboczego od dnia otrzymania zamówienia.</w:t>
      </w:r>
    </w:p>
    <w:p w14:paraId="7F8E696E" w14:textId="77777777" w:rsidR="00E04177" w:rsidRPr="00D110EF" w:rsidRDefault="00E04177" w:rsidP="00E04177">
      <w:pPr>
        <w:pStyle w:val="Tekstpodstawowy2"/>
        <w:numPr>
          <w:ilvl w:val="0"/>
          <w:numId w:val="8"/>
        </w:numPr>
        <w:spacing w:line="276" w:lineRule="auto"/>
        <w:ind w:left="284" w:hanging="284"/>
        <w:rPr>
          <w:rFonts w:asciiTheme="minorHAnsi" w:hAnsiTheme="minorHAnsi" w:cstheme="minorHAnsi"/>
          <w:sz w:val="22"/>
          <w:szCs w:val="22"/>
        </w:rPr>
      </w:pPr>
      <w:r w:rsidRPr="00D110EF">
        <w:rPr>
          <w:rFonts w:asciiTheme="minorHAnsi" w:hAnsiTheme="minorHAnsi" w:cstheme="minorHAnsi"/>
          <w:sz w:val="22"/>
          <w:szCs w:val="22"/>
        </w:rPr>
        <w:t>Wydanie towaru będzie następowało każdorazowo w siedzibie Kupującego</w:t>
      </w:r>
      <w:r w:rsidR="00061680" w:rsidRPr="00D110EF">
        <w:rPr>
          <w:rFonts w:asciiTheme="minorHAnsi" w:hAnsiTheme="minorHAnsi" w:cstheme="minorHAnsi"/>
          <w:sz w:val="22"/>
          <w:szCs w:val="22"/>
        </w:rPr>
        <w:t>: Urząd Miasta Kielce, Rynek 1, 25-303 Kielce.</w:t>
      </w:r>
    </w:p>
    <w:p w14:paraId="156FAA62" w14:textId="77777777" w:rsidR="00E04177" w:rsidRPr="00D110EF" w:rsidRDefault="00E04177" w:rsidP="00627177">
      <w:pPr>
        <w:widowControl w:val="0"/>
        <w:tabs>
          <w:tab w:val="left" w:pos="0"/>
        </w:tabs>
        <w:spacing w:line="360" w:lineRule="auto"/>
        <w:jc w:val="center"/>
        <w:rPr>
          <w:rFonts w:asciiTheme="minorHAnsi" w:hAnsiTheme="minorHAnsi" w:cstheme="minorHAnsi"/>
          <w:sz w:val="22"/>
          <w:szCs w:val="22"/>
        </w:rPr>
      </w:pPr>
    </w:p>
    <w:p w14:paraId="77E82A2B" w14:textId="77777777" w:rsidR="002A263C" w:rsidRPr="00D110EF" w:rsidRDefault="002A263C" w:rsidP="00627177">
      <w:pPr>
        <w:widowControl w:val="0"/>
        <w:tabs>
          <w:tab w:val="left" w:pos="0"/>
        </w:tabs>
        <w:spacing w:line="360" w:lineRule="auto"/>
        <w:jc w:val="center"/>
        <w:rPr>
          <w:rFonts w:asciiTheme="minorHAnsi" w:hAnsiTheme="minorHAnsi" w:cstheme="minorHAnsi"/>
          <w:b/>
          <w:snapToGrid w:val="0"/>
          <w:sz w:val="22"/>
          <w:szCs w:val="22"/>
        </w:rPr>
      </w:pPr>
      <w:r w:rsidRPr="00D110EF">
        <w:rPr>
          <w:rFonts w:asciiTheme="minorHAnsi" w:hAnsiTheme="minorHAnsi" w:cstheme="minorHAnsi"/>
          <w:b/>
          <w:snapToGrid w:val="0"/>
          <w:sz w:val="22"/>
          <w:szCs w:val="22"/>
        </w:rPr>
        <w:t xml:space="preserve">§ </w:t>
      </w:r>
      <w:r w:rsidR="00136250" w:rsidRPr="00D110EF">
        <w:rPr>
          <w:rFonts w:asciiTheme="minorHAnsi" w:hAnsiTheme="minorHAnsi" w:cstheme="minorHAnsi"/>
          <w:b/>
          <w:snapToGrid w:val="0"/>
          <w:sz w:val="22"/>
          <w:szCs w:val="22"/>
        </w:rPr>
        <w:t>3</w:t>
      </w:r>
    </w:p>
    <w:p w14:paraId="20A6B925" w14:textId="366BB03B" w:rsidR="00061680" w:rsidRPr="00D110EF" w:rsidRDefault="00061680" w:rsidP="00061680">
      <w:pPr>
        <w:numPr>
          <w:ilvl w:val="0"/>
          <w:numId w:val="23"/>
        </w:numPr>
        <w:autoSpaceDE w:val="0"/>
        <w:autoSpaceDN w:val="0"/>
        <w:adjustRightInd w:val="0"/>
        <w:spacing w:after="120" w:line="276" w:lineRule="auto"/>
        <w:ind w:left="284" w:hanging="284"/>
        <w:jc w:val="both"/>
        <w:rPr>
          <w:rFonts w:asciiTheme="minorHAnsi" w:hAnsiTheme="minorHAnsi" w:cstheme="minorHAnsi"/>
          <w:sz w:val="22"/>
          <w:szCs w:val="22"/>
        </w:rPr>
      </w:pPr>
      <w:r w:rsidRPr="00D110EF">
        <w:rPr>
          <w:rFonts w:asciiTheme="minorHAnsi" w:hAnsiTheme="minorHAnsi" w:cstheme="minorHAnsi"/>
          <w:spacing w:val="-2"/>
          <w:sz w:val="22"/>
          <w:szCs w:val="22"/>
        </w:rPr>
        <w:t>Za wykonanie całości przedmiotu umowy Kupujący zapłaci Sprzedawcy cenę w wysokości</w:t>
      </w:r>
      <w:r w:rsidRPr="00D110EF">
        <w:rPr>
          <w:rFonts w:asciiTheme="minorHAnsi" w:hAnsiTheme="minorHAnsi" w:cstheme="minorHAnsi"/>
          <w:sz w:val="22"/>
          <w:szCs w:val="22"/>
        </w:rPr>
        <w:t xml:space="preserve"> …………..……zł brutto (słownie zł: ……………………………….…….…………………………………………………..………………………………………), wyliczoną zgodnie z </w:t>
      </w:r>
      <w:r w:rsidRPr="00D110EF">
        <w:rPr>
          <w:rFonts w:asciiTheme="minorHAnsi" w:hAnsiTheme="minorHAnsi" w:cstheme="minorHAnsi"/>
          <w:bCs/>
          <w:sz w:val="22"/>
          <w:szCs w:val="22"/>
        </w:rPr>
        <w:t>zestawieniem</w:t>
      </w:r>
      <w:r w:rsidRPr="00D110EF">
        <w:rPr>
          <w:rFonts w:asciiTheme="minorHAnsi" w:hAnsiTheme="minorHAnsi" w:cstheme="minorHAnsi"/>
          <w:sz w:val="22"/>
          <w:szCs w:val="22"/>
        </w:rPr>
        <w:t xml:space="preserve"> w pkt I oferty Sprzedawcy.</w:t>
      </w:r>
    </w:p>
    <w:p w14:paraId="37198E4B" w14:textId="77777777" w:rsidR="00061680" w:rsidRPr="00D110EF" w:rsidRDefault="00061680" w:rsidP="00061680">
      <w:pPr>
        <w:numPr>
          <w:ilvl w:val="0"/>
          <w:numId w:val="23"/>
        </w:numPr>
        <w:autoSpaceDE w:val="0"/>
        <w:autoSpaceDN w:val="0"/>
        <w:adjustRightInd w:val="0"/>
        <w:spacing w:after="120" w:line="276" w:lineRule="auto"/>
        <w:ind w:left="284" w:hanging="284"/>
        <w:jc w:val="both"/>
        <w:rPr>
          <w:rFonts w:asciiTheme="minorHAnsi" w:hAnsiTheme="minorHAnsi" w:cstheme="minorHAnsi"/>
          <w:sz w:val="22"/>
          <w:szCs w:val="22"/>
        </w:rPr>
      </w:pPr>
      <w:r w:rsidRPr="00D110EF">
        <w:rPr>
          <w:rFonts w:asciiTheme="minorHAnsi" w:hAnsiTheme="minorHAnsi" w:cstheme="minorHAnsi"/>
          <w:sz w:val="22"/>
          <w:szCs w:val="22"/>
        </w:rPr>
        <w:lastRenderedPageBreak/>
        <w:t xml:space="preserve">W cenie, o której mowa w ust. 1, Sprzedawca zobowiązany jest uwzględnić wszelkie </w:t>
      </w:r>
      <w:r w:rsidRPr="00D110EF">
        <w:rPr>
          <w:rFonts w:asciiTheme="minorHAnsi" w:hAnsiTheme="minorHAnsi" w:cstheme="minorHAnsi"/>
          <w:spacing w:val="-2"/>
          <w:sz w:val="22"/>
          <w:szCs w:val="22"/>
        </w:rPr>
        <w:t>koszty niezbędne do prawidłowego wykonania całości przedmiotu zamówienia, w tym koszt</w:t>
      </w:r>
      <w:r w:rsidRPr="00D110EF">
        <w:rPr>
          <w:rFonts w:asciiTheme="minorHAnsi" w:hAnsiTheme="minorHAnsi" w:cstheme="minorHAnsi"/>
          <w:sz w:val="22"/>
          <w:szCs w:val="22"/>
        </w:rPr>
        <w:t xml:space="preserve"> transportu środków czystości do siedziby Kupującego, wskazanej w § 2 ust. 3.</w:t>
      </w:r>
    </w:p>
    <w:p w14:paraId="6A74A285" w14:textId="77777777" w:rsidR="00061680" w:rsidRPr="00D110EF" w:rsidRDefault="00061680" w:rsidP="00061680">
      <w:pPr>
        <w:numPr>
          <w:ilvl w:val="0"/>
          <w:numId w:val="23"/>
        </w:numPr>
        <w:autoSpaceDE w:val="0"/>
        <w:autoSpaceDN w:val="0"/>
        <w:adjustRightInd w:val="0"/>
        <w:spacing w:after="120" w:line="276" w:lineRule="auto"/>
        <w:ind w:left="284" w:hanging="284"/>
        <w:jc w:val="both"/>
        <w:rPr>
          <w:rFonts w:asciiTheme="minorHAnsi" w:hAnsiTheme="minorHAnsi" w:cstheme="minorHAnsi"/>
          <w:sz w:val="22"/>
          <w:szCs w:val="22"/>
        </w:rPr>
      </w:pPr>
      <w:r w:rsidRPr="00D110EF">
        <w:rPr>
          <w:rFonts w:asciiTheme="minorHAnsi" w:hAnsiTheme="minorHAnsi" w:cstheme="minorHAnsi"/>
          <w:sz w:val="22"/>
          <w:szCs w:val="22"/>
        </w:rPr>
        <w:t xml:space="preserve">Zapłata ceny sprzedaży danej partii środków czystości, zrealizowanej na podstawie odrębnego zamówienia, o którym </w:t>
      </w:r>
      <w:r w:rsidRPr="00D110EF">
        <w:rPr>
          <w:rFonts w:asciiTheme="minorHAnsi" w:hAnsiTheme="minorHAnsi" w:cstheme="minorHAnsi"/>
          <w:iCs/>
          <w:sz w:val="22"/>
          <w:szCs w:val="22"/>
        </w:rPr>
        <w:t xml:space="preserve">mowa w </w:t>
      </w:r>
      <w:r w:rsidRPr="00D110EF">
        <w:rPr>
          <w:rFonts w:asciiTheme="minorHAnsi" w:hAnsiTheme="minorHAnsi" w:cstheme="minorHAnsi"/>
          <w:sz w:val="22"/>
          <w:szCs w:val="22"/>
        </w:rPr>
        <w:t>§ 2 ust. 2, ustalana będzie na podstawie rzeczywistej liczby zamówionych środków czystości oraz ich cen jednostkowych podanych w załączniku do umowy.</w:t>
      </w:r>
    </w:p>
    <w:p w14:paraId="178BA8E7" w14:textId="3839F18C" w:rsidR="00061680" w:rsidRPr="00D110EF" w:rsidRDefault="00061680" w:rsidP="00061680">
      <w:pPr>
        <w:numPr>
          <w:ilvl w:val="0"/>
          <w:numId w:val="23"/>
        </w:numPr>
        <w:autoSpaceDE w:val="0"/>
        <w:autoSpaceDN w:val="0"/>
        <w:adjustRightInd w:val="0"/>
        <w:spacing w:after="120" w:line="276" w:lineRule="auto"/>
        <w:ind w:left="284" w:hanging="284"/>
        <w:jc w:val="both"/>
        <w:rPr>
          <w:rFonts w:asciiTheme="minorHAnsi" w:hAnsiTheme="minorHAnsi" w:cstheme="minorHAnsi"/>
          <w:sz w:val="22"/>
          <w:szCs w:val="22"/>
        </w:rPr>
      </w:pPr>
      <w:r w:rsidRPr="00D110EF">
        <w:rPr>
          <w:rFonts w:asciiTheme="minorHAnsi" w:hAnsiTheme="minorHAnsi" w:cstheme="minorHAnsi"/>
          <w:sz w:val="22"/>
          <w:szCs w:val="22"/>
        </w:rPr>
        <w:t xml:space="preserve">Cena jednostkowa brutto poszczególnych środków czystości może ulec zmianie tylko w przypadku wprowadzenia nowych stawek </w:t>
      </w:r>
      <w:r w:rsidR="00A10EBE" w:rsidRPr="00D110EF">
        <w:rPr>
          <w:rFonts w:asciiTheme="minorHAnsi" w:hAnsiTheme="minorHAnsi" w:cstheme="minorHAnsi"/>
          <w:sz w:val="22"/>
          <w:szCs w:val="22"/>
        </w:rPr>
        <w:t xml:space="preserve">podatku od towarów i usług </w:t>
      </w:r>
      <w:r w:rsidRPr="00D110EF">
        <w:rPr>
          <w:rFonts w:asciiTheme="minorHAnsi" w:hAnsiTheme="minorHAnsi" w:cstheme="minorHAnsi"/>
          <w:sz w:val="22"/>
          <w:szCs w:val="22"/>
        </w:rPr>
        <w:t>VAT. Sprzedawca ma obowiązek</w:t>
      </w:r>
      <w:r w:rsidR="00F06E41">
        <w:rPr>
          <w:rFonts w:asciiTheme="minorHAnsi" w:hAnsiTheme="minorHAnsi" w:cstheme="minorHAnsi"/>
          <w:sz w:val="22"/>
          <w:szCs w:val="22"/>
        </w:rPr>
        <w:t xml:space="preserve"> </w:t>
      </w:r>
      <w:r w:rsidRPr="00D110EF">
        <w:rPr>
          <w:rFonts w:asciiTheme="minorHAnsi" w:hAnsiTheme="minorHAnsi" w:cstheme="minorHAnsi"/>
          <w:sz w:val="22"/>
          <w:szCs w:val="22"/>
        </w:rPr>
        <w:t>udokumentowania tych zmian pod rygorem skutecznej odmowy zapłaty ceny w zmienionej kwocie</w:t>
      </w:r>
      <w:r w:rsidR="00A10EBE" w:rsidRPr="00D110EF">
        <w:rPr>
          <w:rFonts w:asciiTheme="minorHAnsi" w:hAnsiTheme="minorHAnsi" w:cstheme="minorHAnsi"/>
          <w:sz w:val="22"/>
          <w:szCs w:val="22"/>
        </w:rPr>
        <w:t>.</w:t>
      </w:r>
    </w:p>
    <w:p w14:paraId="63DB5E90" w14:textId="21F44873" w:rsidR="00A10EBE" w:rsidRPr="00D110EF" w:rsidRDefault="00A10EBE" w:rsidP="00061680">
      <w:pPr>
        <w:numPr>
          <w:ilvl w:val="0"/>
          <w:numId w:val="23"/>
        </w:numPr>
        <w:autoSpaceDE w:val="0"/>
        <w:autoSpaceDN w:val="0"/>
        <w:adjustRightInd w:val="0"/>
        <w:spacing w:after="120" w:line="276" w:lineRule="auto"/>
        <w:ind w:left="284" w:hanging="284"/>
        <w:jc w:val="both"/>
        <w:rPr>
          <w:rFonts w:asciiTheme="minorHAnsi" w:hAnsiTheme="minorHAnsi" w:cstheme="minorHAnsi"/>
          <w:sz w:val="22"/>
          <w:szCs w:val="22"/>
        </w:rPr>
      </w:pPr>
      <w:r w:rsidRPr="00D110EF">
        <w:rPr>
          <w:rFonts w:asciiTheme="minorHAnsi" w:hAnsiTheme="minorHAnsi" w:cstheme="minorHAnsi"/>
          <w:sz w:val="22"/>
          <w:szCs w:val="22"/>
        </w:rPr>
        <w:t xml:space="preserve">Płatność po dostawie każdej partii środków czystości nastąpi w terminie 21 dni od dnia wystawienia przez Wykonawcę faktury VAT, pod warunkiem doręczenia jej w terminie 7 dni od jej wystawienia do siedziby Kupującego, na </w:t>
      </w:r>
      <w:r w:rsidRPr="00D110EF">
        <w:rPr>
          <w:rFonts w:asciiTheme="minorHAnsi" w:eastAsia="Calibri" w:hAnsiTheme="minorHAnsi" w:cstheme="minorHAnsi"/>
          <w:sz w:val="22"/>
          <w:szCs w:val="22"/>
        </w:rPr>
        <w:t>rachunek bankowy Sprzedawcy podany na fakturze.</w:t>
      </w:r>
    </w:p>
    <w:p w14:paraId="71C7A070" w14:textId="77777777" w:rsidR="00A10EBE" w:rsidRPr="00D110EF" w:rsidRDefault="00A10EBE" w:rsidP="00061680">
      <w:pPr>
        <w:numPr>
          <w:ilvl w:val="0"/>
          <w:numId w:val="23"/>
        </w:numPr>
        <w:autoSpaceDE w:val="0"/>
        <w:autoSpaceDN w:val="0"/>
        <w:adjustRightInd w:val="0"/>
        <w:spacing w:after="120" w:line="276" w:lineRule="auto"/>
        <w:ind w:left="284" w:hanging="284"/>
        <w:jc w:val="both"/>
        <w:rPr>
          <w:rFonts w:asciiTheme="minorHAnsi" w:hAnsiTheme="minorHAnsi" w:cstheme="minorHAnsi"/>
          <w:sz w:val="22"/>
          <w:szCs w:val="22"/>
        </w:rPr>
      </w:pPr>
      <w:r w:rsidRPr="00D110EF">
        <w:rPr>
          <w:rFonts w:asciiTheme="minorHAnsi" w:eastAsia="Calibri" w:hAnsiTheme="minorHAnsi" w:cstheme="minorHAnsi"/>
          <w:sz w:val="22"/>
          <w:szCs w:val="22"/>
        </w:rPr>
        <w:t>Za dzień zapłaty Strony ustalają dzień obciążenia rachunku bankowego Kupującego.</w:t>
      </w:r>
    </w:p>
    <w:p w14:paraId="1262D8A2" w14:textId="77777777" w:rsidR="00A10EBE" w:rsidRPr="00D110EF" w:rsidRDefault="00A10EBE" w:rsidP="00A10EBE">
      <w:pPr>
        <w:numPr>
          <w:ilvl w:val="0"/>
          <w:numId w:val="23"/>
        </w:numPr>
        <w:autoSpaceDE w:val="0"/>
        <w:autoSpaceDN w:val="0"/>
        <w:adjustRightInd w:val="0"/>
        <w:spacing w:after="60" w:line="276" w:lineRule="auto"/>
        <w:ind w:left="284" w:hanging="284"/>
        <w:jc w:val="both"/>
        <w:rPr>
          <w:rFonts w:asciiTheme="minorHAnsi" w:hAnsiTheme="minorHAnsi" w:cstheme="minorHAnsi"/>
          <w:sz w:val="22"/>
          <w:szCs w:val="22"/>
        </w:rPr>
      </w:pPr>
      <w:r w:rsidRPr="00D110EF">
        <w:rPr>
          <w:rFonts w:asciiTheme="minorHAnsi" w:hAnsiTheme="minorHAnsi" w:cstheme="minorHAnsi"/>
          <w:sz w:val="22"/>
          <w:szCs w:val="22"/>
        </w:rPr>
        <w:t>Sprzedawca w fakturze, o której mowa w ust. 5, określi dane nabywcy i odbiorcy:</w:t>
      </w:r>
    </w:p>
    <w:p w14:paraId="751D80B6" w14:textId="77777777" w:rsidR="00A10EBE" w:rsidRPr="00D110EF" w:rsidRDefault="00A10EBE" w:rsidP="00A10EBE">
      <w:pPr>
        <w:pStyle w:val="Default"/>
        <w:spacing w:line="276" w:lineRule="auto"/>
        <w:ind w:left="567"/>
        <w:jc w:val="both"/>
        <w:rPr>
          <w:rFonts w:asciiTheme="minorHAnsi" w:hAnsiTheme="minorHAnsi" w:cstheme="minorHAnsi"/>
          <w:color w:val="auto"/>
          <w:sz w:val="22"/>
          <w:szCs w:val="22"/>
        </w:rPr>
      </w:pPr>
      <w:r w:rsidRPr="00D110EF">
        <w:rPr>
          <w:rFonts w:asciiTheme="minorHAnsi" w:hAnsiTheme="minorHAnsi" w:cstheme="minorHAnsi"/>
          <w:color w:val="auto"/>
          <w:sz w:val="22"/>
          <w:szCs w:val="22"/>
        </w:rPr>
        <w:t xml:space="preserve">- </w:t>
      </w:r>
      <w:r w:rsidRPr="00F06E41">
        <w:rPr>
          <w:rFonts w:asciiTheme="minorHAnsi" w:hAnsiTheme="minorHAnsi" w:cstheme="minorHAnsi"/>
          <w:b/>
          <w:bCs/>
          <w:color w:val="auto"/>
          <w:sz w:val="22"/>
          <w:szCs w:val="22"/>
        </w:rPr>
        <w:t>Nabywca</w:t>
      </w:r>
      <w:r w:rsidRPr="00D110EF">
        <w:rPr>
          <w:rFonts w:asciiTheme="minorHAnsi" w:hAnsiTheme="minorHAnsi" w:cstheme="minorHAnsi"/>
          <w:color w:val="auto"/>
          <w:sz w:val="22"/>
          <w:szCs w:val="22"/>
        </w:rPr>
        <w:t xml:space="preserve">:  Gmina Kielce, </w:t>
      </w:r>
      <w:r w:rsidRPr="00D110EF">
        <w:rPr>
          <w:rFonts w:asciiTheme="minorHAnsi" w:hAnsiTheme="minorHAnsi" w:cstheme="minorHAnsi"/>
          <w:bCs/>
          <w:iCs/>
          <w:color w:val="auto"/>
          <w:sz w:val="22"/>
          <w:szCs w:val="22"/>
        </w:rPr>
        <w:t>Rynek 1, 25-303 Kielce, NIP 657-261-73-25;</w:t>
      </w:r>
    </w:p>
    <w:p w14:paraId="07DFB95C" w14:textId="77777777" w:rsidR="00A10EBE" w:rsidRPr="00D110EF" w:rsidRDefault="00A10EBE" w:rsidP="00A10EBE">
      <w:pPr>
        <w:pStyle w:val="Default"/>
        <w:spacing w:after="120" w:line="276" w:lineRule="auto"/>
        <w:ind w:left="567"/>
        <w:jc w:val="both"/>
        <w:rPr>
          <w:rFonts w:asciiTheme="minorHAnsi" w:hAnsiTheme="minorHAnsi" w:cstheme="minorHAnsi"/>
          <w:bCs/>
          <w:iCs/>
          <w:color w:val="auto"/>
          <w:sz w:val="22"/>
          <w:szCs w:val="22"/>
        </w:rPr>
      </w:pPr>
      <w:r w:rsidRPr="00D110EF">
        <w:rPr>
          <w:rFonts w:asciiTheme="minorHAnsi" w:hAnsiTheme="minorHAnsi" w:cstheme="minorHAnsi"/>
          <w:bCs/>
          <w:iCs/>
          <w:color w:val="auto"/>
          <w:sz w:val="22"/>
          <w:szCs w:val="22"/>
        </w:rPr>
        <w:t xml:space="preserve">- </w:t>
      </w:r>
      <w:r w:rsidRPr="00F06E41">
        <w:rPr>
          <w:rFonts w:asciiTheme="minorHAnsi" w:hAnsiTheme="minorHAnsi" w:cstheme="minorHAnsi"/>
          <w:b/>
          <w:iCs/>
          <w:color w:val="auto"/>
          <w:sz w:val="22"/>
          <w:szCs w:val="22"/>
        </w:rPr>
        <w:t>Odbiorca</w:t>
      </w:r>
      <w:r w:rsidRPr="00D110EF">
        <w:rPr>
          <w:rFonts w:asciiTheme="minorHAnsi" w:hAnsiTheme="minorHAnsi" w:cstheme="minorHAnsi"/>
          <w:bCs/>
          <w:iCs/>
          <w:color w:val="auto"/>
          <w:sz w:val="22"/>
          <w:szCs w:val="22"/>
        </w:rPr>
        <w:t>:  Urząd Miasta Kielce, ul. Strycharska 6, 25-659 Kielce.</w:t>
      </w:r>
    </w:p>
    <w:p w14:paraId="2CD6BFFC" w14:textId="77777777" w:rsidR="00A10EBE" w:rsidRPr="00D110EF" w:rsidRDefault="00A10EBE" w:rsidP="00A10EBE">
      <w:pPr>
        <w:numPr>
          <w:ilvl w:val="0"/>
          <w:numId w:val="23"/>
        </w:numPr>
        <w:autoSpaceDE w:val="0"/>
        <w:autoSpaceDN w:val="0"/>
        <w:adjustRightInd w:val="0"/>
        <w:spacing w:after="120" w:line="276" w:lineRule="auto"/>
        <w:ind w:left="284" w:hanging="284"/>
        <w:jc w:val="both"/>
        <w:rPr>
          <w:rFonts w:asciiTheme="minorHAnsi" w:hAnsiTheme="minorHAnsi" w:cstheme="minorHAnsi"/>
          <w:sz w:val="22"/>
          <w:szCs w:val="22"/>
        </w:rPr>
      </w:pPr>
      <w:r w:rsidRPr="00D110EF">
        <w:rPr>
          <w:rFonts w:asciiTheme="minorHAnsi" w:eastAsia="Calibri" w:hAnsiTheme="minorHAnsi" w:cstheme="minorHAnsi"/>
          <w:sz w:val="22"/>
          <w:szCs w:val="22"/>
        </w:rPr>
        <w:t>Kupujący upoważnia Sprzedawcę do wystawienia faktury bez jego podpisu</w:t>
      </w:r>
      <w:r w:rsidRPr="00D110EF">
        <w:rPr>
          <w:rFonts w:asciiTheme="minorHAnsi" w:hAnsiTheme="minorHAnsi" w:cstheme="minorHAnsi"/>
          <w:sz w:val="22"/>
          <w:szCs w:val="22"/>
        </w:rPr>
        <w:t>.</w:t>
      </w:r>
    </w:p>
    <w:p w14:paraId="458FFDEA" w14:textId="66354FE9" w:rsidR="00A10EBE" w:rsidRPr="00D110EF" w:rsidRDefault="00A10EBE" w:rsidP="00A10EBE">
      <w:pPr>
        <w:numPr>
          <w:ilvl w:val="0"/>
          <w:numId w:val="23"/>
        </w:numPr>
        <w:autoSpaceDE w:val="0"/>
        <w:autoSpaceDN w:val="0"/>
        <w:adjustRightInd w:val="0"/>
        <w:spacing w:after="120" w:line="276" w:lineRule="auto"/>
        <w:ind w:left="284" w:hanging="284"/>
        <w:jc w:val="both"/>
        <w:rPr>
          <w:rFonts w:asciiTheme="minorHAnsi" w:hAnsiTheme="minorHAnsi" w:cstheme="minorHAnsi"/>
          <w:sz w:val="22"/>
          <w:szCs w:val="22"/>
        </w:rPr>
      </w:pPr>
      <w:r w:rsidRPr="00D110EF">
        <w:rPr>
          <w:rFonts w:asciiTheme="minorHAnsi" w:hAnsiTheme="minorHAnsi" w:cstheme="minorHAnsi"/>
          <w:sz w:val="22"/>
          <w:szCs w:val="22"/>
        </w:rPr>
        <w:t>Sprzedawca nie może, bez pisemnej zgody Kupującego, dokonywać przelewu swoich wierzytelności,</w:t>
      </w:r>
      <w:r w:rsidR="002A461C">
        <w:rPr>
          <w:rFonts w:asciiTheme="minorHAnsi" w:hAnsiTheme="minorHAnsi" w:cstheme="minorHAnsi"/>
          <w:sz w:val="22"/>
          <w:szCs w:val="22"/>
        </w:rPr>
        <w:t xml:space="preserve"> </w:t>
      </w:r>
      <w:r w:rsidRPr="00D110EF">
        <w:rPr>
          <w:rFonts w:asciiTheme="minorHAnsi" w:hAnsiTheme="minorHAnsi" w:cstheme="minorHAnsi"/>
          <w:sz w:val="22"/>
          <w:szCs w:val="22"/>
        </w:rPr>
        <w:t>wynikających z niniejszej umowy, na rzecz osób trzecich (art. 514 Kodeksu cywilnego).</w:t>
      </w:r>
    </w:p>
    <w:p w14:paraId="400CCBE8" w14:textId="1EF07F86" w:rsidR="00A10EBE" w:rsidRPr="00D110EF" w:rsidRDefault="00A10EBE" w:rsidP="00136250">
      <w:pPr>
        <w:numPr>
          <w:ilvl w:val="0"/>
          <w:numId w:val="23"/>
        </w:numPr>
        <w:tabs>
          <w:tab w:val="left" w:pos="426"/>
        </w:tabs>
        <w:autoSpaceDE w:val="0"/>
        <w:autoSpaceDN w:val="0"/>
        <w:adjustRightInd w:val="0"/>
        <w:spacing w:line="276" w:lineRule="auto"/>
        <w:ind w:left="284" w:hanging="284"/>
        <w:jc w:val="both"/>
        <w:rPr>
          <w:rFonts w:asciiTheme="minorHAnsi" w:hAnsiTheme="minorHAnsi" w:cstheme="minorHAnsi"/>
          <w:sz w:val="22"/>
          <w:szCs w:val="22"/>
        </w:rPr>
      </w:pPr>
      <w:r w:rsidRPr="00D110EF">
        <w:rPr>
          <w:rFonts w:asciiTheme="minorHAnsi" w:eastAsia="Calibri" w:hAnsiTheme="minorHAnsi" w:cstheme="minorHAnsi"/>
          <w:sz w:val="22"/>
          <w:szCs w:val="22"/>
          <w:lang w:eastAsia="en-US"/>
        </w:rPr>
        <w:t>Za szkody powstałe z winy nienależytego opakowania towaru lub jego transportu winę ponosi</w:t>
      </w:r>
      <w:r w:rsidR="002A461C">
        <w:rPr>
          <w:rFonts w:asciiTheme="minorHAnsi" w:eastAsia="Calibri" w:hAnsiTheme="minorHAnsi" w:cstheme="minorHAnsi"/>
          <w:sz w:val="22"/>
          <w:szCs w:val="22"/>
          <w:lang w:eastAsia="en-US"/>
        </w:rPr>
        <w:t xml:space="preserve"> </w:t>
      </w:r>
      <w:r w:rsidRPr="00D110EF">
        <w:rPr>
          <w:rFonts w:asciiTheme="minorHAnsi" w:eastAsia="Calibri" w:hAnsiTheme="minorHAnsi" w:cstheme="minorHAnsi"/>
          <w:sz w:val="22"/>
          <w:szCs w:val="22"/>
          <w:lang w:eastAsia="en-US"/>
        </w:rPr>
        <w:t>Sprzedawca.</w:t>
      </w:r>
    </w:p>
    <w:p w14:paraId="45F74B36" w14:textId="77777777" w:rsidR="00627177" w:rsidRPr="00D110EF" w:rsidRDefault="00627177" w:rsidP="00136250">
      <w:pPr>
        <w:widowControl w:val="0"/>
        <w:spacing w:line="360" w:lineRule="auto"/>
        <w:jc w:val="center"/>
        <w:rPr>
          <w:rFonts w:asciiTheme="minorHAnsi" w:hAnsiTheme="minorHAnsi" w:cstheme="minorHAnsi"/>
          <w:b/>
          <w:snapToGrid w:val="0"/>
          <w:sz w:val="22"/>
          <w:szCs w:val="22"/>
        </w:rPr>
      </w:pPr>
    </w:p>
    <w:p w14:paraId="3B0D3ED8" w14:textId="77777777" w:rsidR="002A263C" w:rsidRPr="00D110EF" w:rsidRDefault="002A263C" w:rsidP="00136250">
      <w:pPr>
        <w:widowControl w:val="0"/>
        <w:spacing w:line="360" w:lineRule="auto"/>
        <w:jc w:val="center"/>
        <w:rPr>
          <w:rFonts w:asciiTheme="minorHAnsi" w:hAnsiTheme="minorHAnsi" w:cstheme="minorHAnsi"/>
          <w:b/>
          <w:snapToGrid w:val="0"/>
          <w:sz w:val="22"/>
          <w:szCs w:val="22"/>
        </w:rPr>
      </w:pPr>
      <w:r w:rsidRPr="00D110EF">
        <w:rPr>
          <w:rFonts w:asciiTheme="minorHAnsi" w:hAnsiTheme="minorHAnsi" w:cstheme="minorHAnsi"/>
          <w:b/>
          <w:snapToGrid w:val="0"/>
          <w:sz w:val="22"/>
          <w:szCs w:val="22"/>
        </w:rPr>
        <w:t>§ 4</w:t>
      </w:r>
    </w:p>
    <w:p w14:paraId="0630B159" w14:textId="5FEE0C34" w:rsidR="00136250" w:rsidRPr="00D110EF" w:rsidRDefault="00136250" w:rsidP="001A379F">
      <w:pPr>
        <w:widowControl w:val="0"/>
        <w:numPr>
          <w:ilvl w:val="0"/>
          <w:numId w:val="25"/>
        </w:numPr>
        <w:tabs>
          <w:tab w:val="num" w:pos="284"/>
        </w:tabs>
        <w:suppressAutoHyphens/>
        <w:spacing w:after="120" w:line="276" w:lineRule="auto"/>
        <w:ind w:left="284" w:hanging="284"/>
        <w:jc w:val="both"/>
        <w:rPr>
          <w:rFonts w:asciiTheme="minorHAnsi" w:hAnsiTheme="minorHAnsi" w:cstheme="minorHAnsi"/>
          <w:kern w:val="24"/>
          <w:sz w:val="22"/>
          <w:szCs w:val="22"/>
          <w:lang w:eastAsia="hi-IN" w:bidi="hi-IN"/>
        </w:rPr>
      </w:pPr>
      <w:r w:rsidRPr="00D110EF">
        <w:rPr>
          <w:rFonts w:asciiTheme="minorHAnsi" w:hAnsiTheme="minorHAnsi" w:cstheme="minorHAnsi"/>
          <w:spacing w:val="-2"/>
          <w:kern w:val="24"/>
          <w:sz w:val="22"/>
          <w:szCs w:val="22"/>
          <w:lang w:eastAsia="hi-IN" w:bidi="hi-IN"/>
        </w:rPr>
        <w:t xml:space="preserve">Strony ustalają odpowiedzialność Sprzedawcy, za </w:t>
      </w:r>
      <w:r w:rsidR="00F12006" w:rsidRPr="00D110EF">
        <w:rPr>
          <w:rFonts w:asciiTheme="minorHAnsi" w:hAnsiTheme="minorHAnsi" w:cstheme="minorHAnsi"/>
          <w:spacing w:val="-2"/>
          <w:kern w:val="24"/>
          <w:sz w:val="22"/>
          <w:szCs w:val="22"/>
          <w:lang w:eastAsia="hi-IN" w:bidi="hi-IN"/>
        </w:rPr>
        <w:t xml:space="preserve">niewykonanie lub </w:t>
      </w:r>
      <w:r w:rsidRPr="00D110EF">
        <w:rPr>
          <w:rFonts w:asciiTheme="minorHAnsi" w:hAnsiTheme="minorHAnsi" w:cstheme="minorHAnsi"/>
          <w:spacing w:val="-2"/>
          <w:kern w:val="24"/>
          <w:sz w:val="22"/>
          <w:szCs w:val="22"/>
          <w:lang w:eastAsia="hi-IN" w:bidi="hi-IN"/>
        </w:rPr>
        <w:t xml:space="preserve">nienależyte wykonanie umowy, </w:t>
      </w:r>
      <w:r w:rsidR="002A461C">
        <w:rPr>
          <w:rFonts w:asciiTheme="minorHAnsi" w:hAnsiTheme="minorHAnsi" w:cstheme="minorHAnsi"/>
          <w:spacing w:val="-2"/>
          <w:kern w:val="24"/>
          <w:sz w:val="22"/>
          <w:szCs w:val="22"/>
          <w:lang w:eastAsia="hi-IN" w:bidi="hi-IN"/>
        </w:rPr>
        <w:br/>
      </w:r>
      <w:r w:rsidRPr="00D110EF">
        <w:rPr>
          <w:rFonts w:asciiTheme="minorHAnsi" w:hAnsiTheme="minorHAnsi" w:cstheme="minorHAnsi"/>
          <w:spacing w:val="-2"/>
          <w:kern w:val="24"/>
          <w:sz w:val="22"/>
          <w:szCs w:val="22"/>
          <w:lang w:eastAsia="hi-IN" w:bidi="hi-IN"/>
        </w:rPr>
        <w:t>w</w:t>
      </w:r>
      <w:r w:rsidR="002A461C">
        <w:rPr>
          <w:rFonts w:asciiTheme="minorHAnsi" w:hAnsiTheme="minorHAnsi" w:cstheme="minorHAnsi"/>
          <w:spacing w:val="-2"/>
          <w:kern w:val="24"/>
          <w:sz w:val="22"/>
          <w:szCs w:val="22"/>
          <w:lang w:eastAsia="hi-IN" w:bidi="hi-IN"/>
        </w:rPr>
        <w:t xml:space="preserve"> </w:t>
      </w:r>
      <w:r w:rsidRPr="00D110EF">
        <w:rPr>
          <w:rFonts w:asciiTheme="minorHAnsi" w:hAnsiTheme="minorHAnsi" w:cstheme="minorHAnsi"/>
          <w:spacing w:val="-2"/>
          <w:kern w:val="24"/>
          <w:sz w:val="22"/>
          <w:szCs w:val="22"/>
          <w:lang w:eastAsia="hi-IN" w:bidi="hi-IN"/>
        </w:rPr>
        <w:t>formie</w:t>
      </w:r>
      <w:r w:rsidRPr="00D110EF">
        <w:rPr>
          <w:rFonts w:asciiTheme="minorHAnsi" w:hAnsiTheme="minorHAnsi" w:cstheme="minorHAnsi"/>
          <w:kern w:val="1"/>
          <w:sz w:val="22"/>
          <w:szCs w:val="22"/>
          <w:lang w:eastAsia="hi-IN" w:bidi="hi-IN"/>
        </w:rPr>
        <w:t xml:space="preserve"> </w:t>
      </w:r>
      <w:r w:rsidRPr="00D110EF">
        <w:rPr>
          <w:rFonts w:asciiTheme="minorHAnsi" w:hAnsiTheme="minorHAnsi" w:cstheme="minorHAnsi"/>
          <w:kern w:val="24"/>
          <w:sz w:val="22"/>
          <w:szCs w:val="22"/>
          <w:lang w:eastAsia="hi-IN" w:bidi="hi-IN"/>
        </w:rPr>
        <w:t>kar umownych.</w:t>
      </w:r>
    </w:p>
    <w:p w14:paraId="151064BF" w14:textId="77777777" w:rsidR="001A379F" w:rsidRPr="00D110EF" w:rsidRDefault="001A379F" w:rsidP="001A379F">
      <w:pPr>
        <w:pStyle w:val="Akapitzlist"/>
        <w:numPr>
          <w:ilvl w:val="0"/>
          <w:numId w:val="25"/>
        </w:numPr>
        <w:tabs>
          <w:tab w:val="num" w:pos="284"/>
        </w:tabs>
        <w:suppressAutoHyphens/>
        <w:spacing w:after="120" w:line="276" w:lineRule="auto"/>
        <w:ind w:left="284" w:hanging="284"/>
        <w:contextualSpacing w:val="0"/>
        <w:jc w:val="both"/>
        <w:rPr>
          <w:rFonts w:asciiTheme="minorHAnsi" w:hAnsiTheme="minorHAnsi" w:cstheme="minorHAnsi"/>
          <w:sz w:val="22"/>
          <w:szCs w:val="22"/>
        </w:rPr>
      </w:pPr>
      <w:r w:rsidRPr="00D110EF">
        <w:rPr>
          <w:rFonts w:asciiTheme="minorHAnsi" w:hAnsiTheme="minorHAnsi" w:cstheme="minorHAnsi"/>
          <w:sz w:val="22"/>
          <w:szCs w:val="22"/>
        </w:rPr>
        <w:t>W razie opóźnienia w dostarczeniu zamówionej partii środków czystości w stosunku do terminu, o którym mowa w § 2 ust. 2, Sprzedawca zapłaci Kupującemu karę umowną w wysokości 5% ceny brutto tej partii towaru, za każdy dzień roboczy opóźnienia.</w:t>
      </w:r>
    </w:p>
    <w:p w14:paraId="30F5BCD1" w14:textId="77777777" w:rsidR="006578E4" w:rsidRPr="00D110EF" w:rsidRDefault="001A379F" w:rsidP="001A379F">
      <w:pPr>
        <w:pStyle w:val="Akapitzlist"/>
        <w:numPr>
          <w:ilvl w:val="0"/>
          <w:numId w:val="25"/>
        </w:numPr>
        <w:tabs>
          <w:tab w:val="num" w:pos="284"/>
        </w:tabs>
        <w:suppressAutoHyphens/>
        <w:spacing w:after="120" w:line="276" w:lineRule="auto"/>
        <w:ind w:left="284" w:hanging="284"/>
        <w:contextualSpacing w:val="0"/>
        <w:jc w:val="both"/>
        <w:rPr>
          <w:rFonts w:asciiTheme="minorHAnsi" w:hAnsiTheme="minorHAnsi" w:cstheme="minorHAnsi"/>
          <w:sz w:val="22"/>
          <w:szCs w:val="22"/>
        </w:rPr>
      </w:pPr>
      <w:r w:rsidRPr="00D110EF">
        <w:rPr>
          <w:rFonts w:asciiTheme="minorHAnsi" w:hAnsiTheme="minorHAnsi" w:cstheme="minorHAnsi"/>
          <w:sz w:val="22"/>
          <w:szCs w:val="22"/>
        </w:rPr>
        <w:t>W razie odstąpienia przez Kupującego od umowy, z przyczyn leżących po stronie Sprzedawcy, zapłaci on Kupującemu karę w wysokości 1</w:t>
      </w:r>
      <w:r w:rsidR="006578E4" w:rsidRPr="00D110EF">
        <w:rPr>
          <w:rFonts w:asciiTheme="minorHAnsi" w:hAnsiTheme="minorHAnsi" w:cstheme="minorHAnsi"/>
          <w:sz w:val="22"/>
          <w:szCs w:val="22"/>
        </w:rPr>
        <w:t>0</w:t>
      </w:r>
      <w:r w:rsidRPr="00D110EF">
        <w:rPr>
          <w:rFonts w:asciiTheme="minorHAnsi" w:hAnsiTheme="minorHAnsi" w:cstheme="minorHAnsi"/>
          <w:sz w:val="22"/>
          <w:szCs w:val="22"/>
        </w:rPr>
        <w:t>% ceny brutto,</w:t>
      </w:r>
      <w:r w:rsidR="006578E4" w:rsidRPr="00D110EF">
        <w:rPr>
          <w:rFonts w:asciiTheme="minorHAnsi" w:hAnsiTheme="minorHAnsi" w:cstheme="minorHAnsi"/>
          <w:sz w:val="22"/>
          <w:szCs w:val="22"/>
        </w:rPr>
        <w:t xml:space="preserve"> określonej w § 3</w:t>
      </w:r>
      <w:r w:rsidRPr="00D110EF">
        <w:rPr>
          <w:rFonts w:asciiTheme="minorHAnsi" w:hAnsiTheme="minorHAnsi" w:cstheme="minorHAnsi"/>
          <w:sz w:val="22"/>
          <w:szCs w:val="22"/>
        </w:rPr>
        <w:t xml:space="preserve"> ust. </w:t>
      </w:r>
      <w:r w:rsidR="006578E4" w:rsidRPr="00D110EF">
        <w:rPr>
          <w:rFonts w:asciiTheme="minorHAnsi" w:hAnsiTheme="minorHAnsi" w:cstheme="minorHAnsi"/>
          <w:sz w:val="22"/>
          <w:szCs w:val="22"/>
        </w:rPr>
        <w:t>1.</w:t>
      </w:r>
    </w:p>
    <w:p w14:paraId="5E597810" w14:textId="4A571436" w:rsidR="006578E4" w:rsidRPr="00D110EF" w:rsidRDefault="006578E4" w:rsidP="001A379F">
      <w:pPr>
        <w:pStyle w:val="Akapitzlist"/>
        <w:numPr>
          <w:ilvl w:val="0"/>
          <w:numId w:val="25"/>
        </w:numPr>
        <w:tabs>
          <w:tab w:val="num" w:pos="284"/>
        </w:tabs>
        <w:suppressAutoHyphens/>
        <w:spacing w:after="120" w:line="276" w:lineRule="auto"/>
        <w:ind w:left="284" w:hanging="284"/>
        <w:contextualSpacing w:val="0"/>
        <w:jc w:val="both"/>
        <w:rPr>
          <w:rFonts w:asciiTheme="minorHAnsi" w:hAnsiTheme="minorHAnsi" w:cstheme="minorHAnsi"/>
          <w:sz w:val="22"/>
          <w:szCs w:val="22"/>
        </w:rPr>
      </w:pPr>
      <w:r w:rsidRPr="00D110EF">
        <w:rPr>
          <w:rFonts w:asciiTheme="minorHAnsi" w:hAnsiTheme="minorHAnsi" w:cstheme="minorHAnsi"/>
          <w:sz w:val="22"/>
          <w:szCs w:val="22"/>
        </w:rPr>
        <w:t xml:space="preserve">Łączna kwota kar umownych, określonych w ust. 2 i 3, nie może przekroczyć 20% ceny brutto, podanej </w:t>
      </w:r>
      <w:r w:rsidR="002A461C">
        <w:rPr>
          <w:rFonts w:asciiTheme="minorHAnsi" w:hAnsiTheme="minorHAnsi" w:cstheme="minorHAnsi"/>
          <w:sz w:val="22"/>
          <w:szCs w:val="22"/>
        </w:rPr>
        <w:br/>
      </w:r>
      <w:r w:rsidRPr="00D110EF">
        <w:rPr>
          <w:rFonts w:asciiTheme="minorHAnsi" w:hAnsiTheme="minorHAnsi" w:cstheme="minorHAnsi"/>
          <w:sz w:val="22"/>
          <w:szCs w:val="22"/>
        </w:rPr>
        <w:t>w § 3 ust. 1.</w:t>
      </w:r>
    </w:p>
    <w:p w14:paraId="295FEB5C" w14:textId="09AF35FC" w:rsidR="006578E4" w:rsidRPr="00D110EF" w:rsidRDefault="006578E4" w:rsidP="001A379F">
      <w:pPr>
        <w:pStyle w:val="Akapitzlist"/>
        <w:numPr>
          <w:ilvl w:val="0"/>
          <w:numId w:val="25"/>
        </w:numPr>
        <w:tabs>
          <w:tab w:val="num" w:pos="284"/>
        </w:tabs>
        <w:suppressAutoHyphens/>
        <w:spacing w:after="120" w:line="276" w:lineRule="auto"/>
        <w:ind w:left="284" w:hanging="284"/>
        <w:contextualSpacing w:val="0"/>
        <w:jc w:val="both"/>
        <w:rPr>
          <w:rFonts w:asciiTheme="minorHAnsi" w:hAnsiTheme="minorHAnsi" w:cstheme="minorHAnsi"/>
          <w:sz w:val="22"/>
          <w:szCs w:val="22"/>
        </w:rPr>
      </w:pPr>
      <w:r w:rsidRPr="00D110EF">
        <w:rPr>
          <w:rFonts w:asciiTheme="minorHAnsi" w:hAnsiTheme="minorHAnsi" w:cstheme="minorHAnsi"/>
          <w:kern w:val="1"/>
          <w:sz w:val="22"/>
          <w:szCs w:val="22"/>
          <w:lang w:eastAsia="hi-IN" w:bidi="hi-IN"/>
        </w:rPr>
        <w:t>Kupujący zastrzega prawo do potrącenia naliczonych kar umownych z płatności, określonych w § 3 ust. 5, na co Sprzedawca wyraża zgodę.</w:t>
      </w:r>
    </w:p>
    <w:p w14:paraId="073AF33E" w14:textId="7A14CBF8" w:rsidR="006578E4" w:rsidRPr="00D110EF" w:rsidRDefault="006578E4" w:rsidP="00A51B6A">
      <w:pPr>
        <w:pStyle w:val="Akapitzlist"/>
        <w:numPr>
          <w:ilvl w:val="0"/>
          <w:numId w:val="25"/>
        </w:numPr>
        <w:tabs>
          <w:tab w:val="num" w:pos="284"/>
        </w:tabs>
        <w:suppressAutoHyphens/>
        <w:spacing w:line="276" w:lineRule="auto"/>
        <w:ind w:left="284" w:hanging="284"/>
        <w:contextualSpacing w:val="0"/>
        <w:jc w:val="both"/>
        <w:rPr>
          <w:rFonts w:asciiTheme="minorHAnsi" w:hAnsiTheme="minorHAnsi" w:cstheme="minorHAnsi"/>
          <w:sz w:val="22"/>
          <w:szCs w:val="22"/>
        </w:rPr>
      </w:pPr>
      <w:r w:rsidRPr="00D110EF">
        <w:rPr>
          <w:rFonts w:asciiTheme="minorHAnsi" w:hAnsiTheme="minorHAnsi" w:cstheme="minorHAnsi"/>
          <w:kern w:val="1"/>
          <w:sz w:val="22"/>
          <w:szCs w:val="22"/>
          <w:lang w:eastAsia="hi-IN" w:bidi="hi-IN"/>
        </w:rPr>
        <w:t>Kupujący ma prawo dochodzenia na zasadach ogólnych odszkodowania przewyższającego wysokość</w:t>
      </w:r>
      <w:r w:rsidR="002A461C">
        <w:rPr>
          <w:rFonts w:asciiTheme="minorHAnsi" w:hAnsiTheme="minorHAnsi" w:cstheme="minorHAnsi"/>
          <w:kern w:val="1"/>
          <w:sz w:val="22"/>
          <w:szCs w:val="22"/>
          <w:lang w:eastAsia="hi-IN" w:bidi="hi-IN"/>
        </w:rPr>
        <w:t xml:space="preserve"> </w:t>
      </w:r>
      <w:r w:rsidRPr="00D110EF">
        <w:rPr>
          <w:rFonts w:asciiTheme="minorHAnsi" w:hAnsiTheme="minorHAnsi" w:cstheme="minorHAnsi"/>
          <w:kern w:val="1"/>
          <w:sz w:val="22"/>
          <w:szCs w:val="22"/>
          <w:lang w:eastAsia="hi-IN" w:bidi="hi-IN"/>
        </w:rPr>
        <w:t>należnych kar umownych.</w:t>
      </w:r>
    </w:p>
    <w:p w14:paraId="7B924F30" w14:textId="77777777" w:rsidR="002A263C" w:rsidRPr="00D110EF" w:rsidRDefault="003B6429" w:rsidP="00627177">
      <w:pPr>
        <w:pStyle w:val="Tekstpodstawowy2"/>
        <w:spacing w:line="360" w:lineRule="auto"/>
        <w:jc w:val="center"/>
        <w:rPr>
          <w:rFonts w:asciiTheme="minorHAnsi" w:hAnsiTheme="minorHAnsi" w:cstheme="minorHAnsi"/>
          <w:b/>
          <w:sz w:val="22"/>
          <w:szCs w:val="22"/>
        </w:rPr>
      </w:pPr>
      <w:r w:rsidRPr="00D110EF">
        <w:rPr>
          <w:rFonts w:asciiTheme="minorHAnsi" w:hAnsiTheme="minorHAnsi" w:cstheme="minorHAnsi"/>
          <w:b/>
          <w:sz w:val="22"/>
          <w:szCs w:val="22"/>
        </w:rPr>
        <w:t>§ 5</w:t>
      </w:r>
      <w:bookmarkStart w:id="0" w:name="_Hlk535237664"/>
    </w:p>
    <w:p w14:paraId="6905FB27" w14:textId="60A932BF" w:rsidR="00136250" w:rsidRPr="00D110EF" w:rsidRDefault="00136250" w:rsidP="002A461C">
      <w:pPr>
        <w:autoSpaceDE w:val="0"/>
        <w:autoSpaceDN w:val="0"/>
        <w:adjustRightInd w:val="0"/>
        <w:spacing w:line="276" w:lineRule="auto"/>
        <w:jc w:val="both"/>
        <w:rPr>
          <w:rFonts w:asciiTheme="minorHAnsi" w:hAnsiTheme="minorHAnsi" w:cstheme="minorHAnsi"/>
          <w:b/>
          <w:sz w:val="22"/>
          <w:szCs w:val="22"/>
        </w:rPr>
      </w:pPr>
      <w:r w:rsidRPr="00D110EF">
        <w:rPr>
          <w:rFonts w:asciiTheme="minorHAnsi" w:hAnsiTheme="minorHAnsi" w:cstheme="minorHAnsi"/>
          <w:spacing w:val="-2"/>
          <w:sz w:val="22"/>
          <w:szCs w:val="22"/>
        </w:rPr>
        <w:t>W przypadku, gdy należyte wykonanie niniejszej umowy wymagać będzie powierzenia</w:t>
      </w:r>
      <w:r w:rsidRPr="00D110EF">
        <w:rPr>
          <w:rFonts w:asciiTheme="minorHAnsi" w:hAnsiTheme="minorHAnsi" w:cstheme="minorHAnsi"/>
          <w:sz w:val="22"/>
          <w:szCs w:val="22"/>
        </w:rPr>
        <w:t xml:space="preserve"> przez Kupującego Sprzedawcy przetwarzania danych osobowych, Sprzedawca dokona tego nieodpłatnie, na zasadach</w:t>
      </w:r>
      <w:r w:rsidR="002A461C">
        <w:rPr>
          <w:rFonts w:asciiTheme="minorHAnsi" w:hAnsiTheme="minorHAnsi" w:cstheme="minorHAnsi"/>
          <w:sz w:val="22"/>
          <w:szCs w:val="22"/>
        </w:rPr>
        <w:t xml:space="preserve"> </w:t>
      </w:r>
      <w:r w:rsidRPr="00D110EF">
        <w:rPr>
          <w:rFonts w:asciiTheme="minorHAnsi" w:hAnsiTheme="minorHAnsi" w:cstheme="minorHAnsi"/>
          <w:sz w:val="22"/>
          <w:szCs w:val="22"/>
        </w:rPr>
        <w:t>ustalonych przez Strony w odrębnym porozumieniu.</w:t>
      </w:r>
    </w:p>
    <w:p w14:paraId="2580EFEB" w14:textId="77777777" w:rsidR="00BC0214" w:rsidRPr="00D110EF" w:rsidRDefault="00BC0214" w:rsidP="00136250">
      <w:pPr>
        <w:pStyle w:val="Tekstpodstawowy2"/>
        <w:spacing w:line="360" w:lineRule="auto"/>
        <w:jc w:val="center"/>
        <w:rPr>
          <w:rFonts w:asciiTheme="minorHAnsi" w:hAnsiTheme="minorHAnsi" w:cstheme="minorHAnsi"/>
          <w:b/>
          <w:sz w:val="22"/>
          <w:szCs w:val="22"/>
        </w:rPr>
      </w:pPr>
      <w:r w:rsidRPr="00D110EF">
        <w:rPr>
          <w:rFonts w:asciiTheme="minorHAnsi" w:hAnsiTheme="minorHAnsi" w:cstheme="minorHAnsi"/>
          <w:b/>
          <w:sz w:val="22"/>
          <w:szCs w:val="22"/>
        </w:rPr>
        <w:lastRenderedPageBreak/>
        <w:t>§ 6</w:t>
      </w:r>
      <w:bookmarkEnd w:id="0"/>
    </w:p>
    <w:p w14:paraId="5E80E1A9" w14:textId="3EECED96" w:rsidR="00136250" w:rsidRPr="00D110EF" w:rsidRDefault="00136250" w:rsidP="00136250">
      <w:pPr>
        <w:autoSpaceDE w:val="0"/>
        <w:autoSpaceDN w:val="0"/>
        <w:adjustRightInd w:val="0"/>
        <w:spacing w:after="40" w:line="276" w:lineRule="auto"/>
        <w:ind w:left="284" w:hanging="284"/>
        <w:jc w:val="both"/>
        <w:rPr>
          <w:rFonts w:asciiTheme="minorHAnsi" w:hAnsiTheme="minorHAnsi" w:cstheme="minorHAnsi"/>
          <w:sz w:val="22"/>
          <w:szCs w:val="22"/>
        </w:rPr>
      </w:pPr>
      <w:r w:rsidRPr="00D110EF">
        <w:rPr>
          <w:rFonts w:asciiTheme="minorHAnsi" w:hAnsiTheme="minorHAnsi" w:cstheme="minorHAnsi"/>
          <w:sz w:val="22"/>
          <w:szCs w:val="22"/>
        </w:rPr>
        <w:t xml:space="preserve">1. </w:t>
      </w:r>
      <w:r w:rsidRPr="00D110EF">
        <w:rPr>
          <w:rFonts w:asciiTheme="minorHAnsi" w:hAnsiTheme="minorHAnsi" w:cstheme="minorHAnsi"/>
          <w:spacing w:val="-2"/>
          <w:sz w:val="22"/>
          <w:szCs w:val="22"/>
        </w:rPr>
        <w:t>W celu realizacji wymogów nałożonych Rozporządzeniem Parlamentu Europejskiego i Rady</w:t>
      </w:r>
      <w:r w:rsidRPr="00D110EF">
        <w:rPr>
          <w:rFonts w:asciiTheme="minorHAnsi" w:hAnsiTheme="minorHAnsi" w:cstheme="minorHAnsi"/>
          <w:spacing w:val="-4"/>
          <w:sz w:val="22"/>
          <w:szCs w:val="22"/>
        </w:rPr>
        <w:t xml:space="preserve"> (UE) 2016/679 </w:t>
      </w:r>
      <w:r w:rsidR="002A461C">
        <w:rPr>
          <w:rFonts w:asciiTheme="minorHAnsi" w:hAnsiTheme="minorHAnsi" w:cstheme="minorHAnsi"/>
          <w:spacing w:val="-4"/>
          <w:sz w:val="22"/>
          <w:szCs w:val="22"/>
        </w:rPr>
        <w:br/>
      </w:r>
      <w:r w:rsidRPr="00D110EF">
        <w:rPr>
          <w:rFonts w:asciiTheme="minorHAnsi" w:hAnsiTheme="minorHAnsi" w:cstheme="minorHAnsi"/>
          <w:spacing w:val="-4"/>
          <w:kern w:val="22"/>
          <w:sz w:val="22"/>
          <w:szCs w:val="22"/>
        </w:rPr>
        <w:t>z dnia 27 kwietnia 2016 r. w sprawie ochrony osób fizycznych w związku</w:t>
      </w:r>
      <w:r w:rsidRPr="00D110EF">
        <w:rPr>
          <w:rFonts w:asciiTheme="minorHAnsi" w:hAnsiTheme="minorHAnsi" w:cstheme="minorHAnsi"/>
          <w:spacing w:val="-2"/>
          <w:kern w:val="22"/>
          <w:sz w:val="22"/>
          <w:szCs w:val="22"/>
        </w:rPr>
        <w:t xml:space="preserve"> z przetwarzaniem danych osobowych</w:t>
      </w:r>
      <w:r w:rsidRPr="00D110EF">
        <w:rPr>
          <w:rFonts w:asciiTheme="minorHAnsi" w:hAnsiTheme="minorHAnsi" w:cstheme="minorHAnsi"/>
          <w:sz w:val="22"/>
          <w:szCs w:val="22"/>
        </w:rPr>
        <w:t xml:space="preserve"> </w:t>
      </w:r>
      <w:r w:rsidRPr="00D110EF">
        <w:rPr>
          <w:rFonts w:asciiTheme="minorHAnsi" w:hAnsiTheme="minorHAnsi" w:cstheme="minorHAnsi"/>
          <w:spacing w:val="-2"/>
          <w:kern w:val="22"/>
          <w:sz w:val="22"/>
          <w:szCs w:val="22"/>
        </w:rPr>
        <w:t>i w sprawie swobodnego przepływu takich danych oraz uchylenia dyrektywy 95/46/WE, zwane dalej „RODO”,</w:t>
      </w:r>
      <w:r w:rsidRPr="00D110EF">
        <w:rPr>
          <w:rFonts w:asciiTheme="minorHAnsi" w:hAnsiTheme="minorHAnsi" w:cstheme="minorHAnsi"/>
          <w:sz w:val="22"/>
          <w:szCs w:val="22"/>
        </w:rPr>
        <w:t xml:space="preserve"> Kupujący informuje, że:</w:t>
      </w:r>
    </w:p>
    <w:p w14:paraId="115E01B0" w14:textId="0FE63AE9" w:rsidR="00136250" w:rsidRPr="00D110EF" w:rsidRDefault="00136250" w:rsidP="00136250">
      <w:pPr>
        <w:numPr>
          <w:ilvl w:val="0"/>
          <w:numId w:val="20"/>
        </w:numPr>
        <w:spacing w:after="40" w:line="276" w:lineRule="auto"/>
        <w:ind w:left="709" w:hanging="283"/>
        <w:jc w:val="both"/>
        <w:rPr>
          <w:rFonts w:asciiTheme="minorHAnsi" w:hAnsiTheme="minorHAnsi" w:cstheme="minorHAnsi"/>
          <w:sz w:val="22"/>
          <w:szCs w:val="22"/>
        </w:rPr>
      </w:pPr>
      <w:r w:rsidRPr="00D110EF">
        <w:rPr>
          <w:rFonts w:asciiTheme="minorHAnsi" w:hAnsiTheme="minorHAnsi" w:cstheme="minorHAnsi"/>
          <w:sz w:val="22"/>
          <w:szCs w:val="22"/>
        </w:rPr>
        <w:t>Administratorem danych osobowych osób podanych przez Sprzedawcę przy zawarciu Umowy, do</w:t>
      </w:r>
      <w:r w:rsidR="002A461C">
        <w:rPr>
          <w:rFonts w:asciiTheme="minorHAnsi" w:hAnsiTheme="minorHAnsi" w:cstheme="minorHAnsi"/>
          <w:sz w:val="22"/>
          <w:szCs w:val="22"/>
        </w:rPr>
        <w:t xml:space="preserve"> </w:t>
      </w:r>
      <w:r w:rsidRPr="00D110EF">
        <w:rPr>
          <w:rFonts w:asciiTheme="minorHAnsi" w:hAnsiTheme="minorHAnsi" w:cstheme="minorHAnsi"/>
          <w:sz w:val="22"/>
          <w:szCs w:val="22"/>
        </w:rPr>
        <w:t xml:space="preserve">jego reprezentacji oraz do kontaktów z </w:t>
      </w:r>
      <w:r w:rsidR="003B073D" w:rsidRPr="00D110EF">
        <w:rPr>
          <w:rFonts w:asciiTheme="minorHAnsi" w:hAnsiTheme="minorHAnsi" w:cstheme="minorHAnsi"/>
          <w:sz w:val="22"/>
          <w:szCs w:val="22"/>
        </w:rPr>
        <w:t xml:space="preserve">Kupującym, </w:t>
      </w:r>
      <w:r w:rsidRPr="00D110EF">
        <w:rPr>
          <w:rFonts w:asciiTheme="minorHAnsi" w:hAnsiTheme="minorHAnsi" w:cstheme="minorHAnsi"/>
          <w:sz w:val="22"/>
          <w:szCs w:val="22"/>
        </w:rPr>
        <w:t xml:space="preserve"> jest Prezydent Miasta Kielce, Rynek 1, 25-303</w:t>
      </w:r>
      <w:r w:rsidR="002A461C">
        <w:rPr>
          <w:rFonts w:asciiTheme="minorHAnsi" w:hAnsiTheme="minorHAnsi" w:cstheme="minorHAnsi"/>
          <w:sz w:val="22"/>
          <w:szCs w:val="22"/>
        </w:rPr>
        <w:t xml:space="preserve"> </w:t>
      </w:r>
      <w:r w:rsidRPr="00D110EF">
        <w:rPr>
          <w:rFonts w:asciiTheme="minorHAnsi" w:hAnsiTheme="minorHAnsi" w:cstheme="minorHAnsi"/>
          <w:sz w:val="22"/>
          <w:szCs w:val="22"/>
        </w:rPr>
        <w:t>Kielce;</w:t>
      </w:r>
    </w:p>
    <w:p w14:paraId="5E7388FD" w14:textId="48E7748E" w:rsidR="00136250" w:rsidRPr="00D110EF" w:rsidRDefault="00136250" w:rsidP="00136250">
      <w:pPr>
        <w:numPr>
          <w:ilvl w:val="0"/>
          <w:numId w:val="20"/>
        </w:numPr>
        <w:spacing w:after="40" w:line="276" w:lineRule="auto"/>
        <w:ind w:left="709" w:hanging="284"/>
        <w:jc w:val="both"/>
        <w:rPr>
          <w:rFonts w:asciiTheme="minorHAnsi" w:hAnsiTheme="minorHAnsi" w:cstheme="minorHAnsi"/>
          <w:sz w:val="22"/>
          <w:szCs w:val="22"/>
        </w:rPr>
      </w:pPr>
      <w:r w:rsidRPr="00D110EF">
        <w:rPr>
          <w:rFonts w:asciiTheme="minorHAnsi" w:hAnsiTheme="minorHAnsi" w:cstheme="minorHAnsi"/>
          <w:sz w:val="22"/>
          <w:szCs w:val="22"/>
        </w:rPr>
        <w:t>w przypadku pytań dotyczących procesu przetwarzania swoich danych osobowych osoby, o których mowa w pkt 1, mogą skontaktować się z Inspektorem Ochrony Danych pisząc na adres e-mail: iod@um.kielce.pl;</w:t>
      </w:r>
    </w:p>
    <w:p w14:paraId="115B39C4" w14:textId="726F5981" w:rsidR="00136250" w:rsidRPr="00D110EF" w:rsidRDefault="00136250" w:rsidP="00136250">
      <w:pPr>
        <w:numPr>
          <w:ilvl w:val="0"/>
          <w:numId w:val="20"/>
        </w:numPr>
        <w:spacing w:after="40" w:line="276" w:lineRule="auto"/>
        <w:ind w:left="709" w:hanging="283"/>
        <w:jc w:val="both"/>
        <w:rPr>
          <w:rFonts w:asciiTheme="minorHAnsi" w:hAnsiTheme="minorHAnsi" w:cstheme="minorHAnsi"/>
          <w:sz w:val="22"/>
          <w:szCs w:val="22"/>
        </w:rPr>
      </w:pPr>
      <w:r w:rsidRPr="00D110EF">
        <w:rPr>
          <w:rFonts w:asciiTheme="minorHAnsi" w:hAnsiTheme="minorHAnsi" w:cstheme="minorHAnsi"/>
          <w:sz w:val="22"/>
          <w:szCs w:val="22"/>
        </w:rPr>
        <w:t>przekazane dane osobowe będą przetwarzane w celu zawarcia i realizacji umowy, a także w celu komunikacji związanej z wykonaniem umowy;</w:t>
      </w:r>
    </w:p>
    <w:p w14:paraId="73C3BE3C" w14:textId="347D634E" w:rsidR="00136250" w:rsidRPr="00D110EF" w:rsidRDefault="00136250" w:rsidP="00136250">
      <w:pPr>
        <w:numPr>
          <w:ilvl w:val="0"/>
          <w:numId w:val="20"/>
        </w:numPr>
        <w:spacing w:after="40" w:line="276" w:lineRule="auto"/>
        <w:ind w:left="709" w:hanging="283"/>
        <w:jc w:val="both"/>
        <w:rPr>
          <w:rFonts w:asciiTheme="minorHAnsi" w:hAnsiTheme="minorHAnsi" w:cstheme="minorHAnsi"/>
          <w:sz w:val="22"/>
          <w:szCs w:val="22"/>
        </w:rPr>
      </w:pPr>
      <w:r w:rsidRPr="00D110EF">
        <w:rPr>
          <w:rFonts w:asciiTheme="minorHAnsi" w:hAnsiTheme="minorHAnsi" w:cstheme="minorHAnsi"/>
          <w:sz w:val="22"/>
          <w:szCs w:val="22"/>
        </w:rPr>
        <w:t>odbiorcami danych osobowych mogą być instytucje uprawnione na podstawie przepisów prawa lub podmioty upoważnione na podstawie podpisanej umowy pomiędzy Administratorem a tym</w:t>
      </w:r>
      <w:r w:rsidR="002A461C">
        <w:rPr>
          <w:rFonts w:asciiTheme="minorHAnsi" w:hAnsiTheme="minorHAnsi" w:cstheme="minorHAnsi"/>
          <w:sz w:val="22"/>
          <w:szCs w:val="22"/>
        </w:rPr>
        <w:t xml:space="preserve"> </w:t>
      </w:r>
      <w:r w:rsidRPr="00D110EF">
        <w:rPr>
          <w:rFonts w:asciiTheme="minorHAnsi" w:hAnsiTheme="minorHAnsi" w:cstheme="minorHAnsi"/>
          <w:sz w:val="22"/>
          <w:szCs w:val="22"/>
        </w:rPr>
        <w:t>podmiotem;</w:t>
      </w:r>
    </w:p>
    <w:p w14:paraId="3766002E" w14:textId="64330F8D" w:rsidR="00136250" w:rsidRPr="00D110EF" w:rsidRDefault="00136250" w:rsidP="00136250">
      <w:pPr>
        <w:numPr>
          <w:ilvl w:val="0"/>
          <w:numId w:val="20"/>
        </w:numPr>
        <w:spacing w:after="40" w:line="276" w:lineRule="auto"/>
        <w:ind w:left="709" w:hanging="283"/>
        <w:jc w:val="both"/>
        <w:rPr>
          <w:rFonts w:asciiTheme="minorHAnsi" w:hAnsiTheme="minorHAnsi" w:cstheme="minorHAnsi"/>
          <w:sz w:val="22"/>
          <w:szCs w:val="22"/>
        </w:rPr>
      </w:pPr>
      <w:r w:rsidRPr="00D110EF">
        <w:rPr>
          <w:rFonts w:asciiTheme="minorHAnsi" w:hAnsiTheme="minorHAnsi" w:cstheme="minorHAnsi"/>
          <w:sz w:val="22"/>
          <w:szCs w:val="22"/>
        </w:rPr>
        <w:t xml:space="preserve">przekazane przez </w:t>
      </w:r>
      <w:r w:rsidR="003B073D" w:rsidRPr="00D110EF">
        <w:rPr>
          <w:rFonts w:asciiTheme="minorHAnsi" w:hAnsiTheme="minorHAnsi" w:cstheme="minorHAnsi"/>
          <w:sz w:val="22"/>
          <w:szCs w:val="22"/>
        </w:rPr>
        <w:t xml:space="preserve">Sprzedawcę </w:t>
      </w:r>
      <w:r w:rsidRPr="00D110EF">
        <w:rPr>
          <w:rFonts w:asciiTheme="minorHAnsi" w:hAnsiTheme="minorHAnsi" w:cstheme="minorHAnsi"/>
          <w:sz w:val="22"/>
          <w:szCs w:val="22"/>
        </w:rPr>
        <w:t xml:space="preserve">dane będą przetwarzane przez okres niezbędny do realizacji Umowy </w:t>
      </w:r>
      <w:r w:rsidR="002A461C">
        <w:rPr>
          <w:rFonts w:asciiTheme="minorHAnsi" w:hAnsiTheme="minorHAnsi" w:cstheme="minorHAnsi"/>
          <w:sz w:val="22"/>
          <w:szCs w:val="22"/>
        </w:rPr>
        <w:br/>
      </w:r>
      <w:r w:rsidRPr="00D110EF">
        <w:rPr>
          <w:rFonts w:asciiTheme="minorHAnsi" w:hAnsiTheme="minorHAnsi" w:cstheme="minorHAnsi"/>
          <w:sz w:val="22"/>
          <w:szCs w:val="22"/>
        </w:rPr>
        <w:t xml:space="preserve">i przechowywane przez niezbędny okres archiwizacji, określony obowiązującymi przepisami prawa </w:t>
      </w:r>
      <w:r w:rsidR="002A461C">
        <w:rPr>
          <w:rFonts w:asciiTheme="minorHAnsi" w:hAnsiTheme="minorHAnsi" w:cstheme="minorHAnsi"/>
          <w:sz w:val="22"/>
          <w:szCs w:val="22"/>
        </w:rPr>
        <w:br/>
      </w:r>
      <w:r w:rsidRPr="00D110EF">
        <w:rPr>
          <w:rFonts w:asciiTheme="minorHAnsi" w:hAnsiTheme="minorHAnsi" w:cstheme="minorHAnsi"/>
          <w:sz w:val="22"/>
          <w:szCs w:val="22"/>
        </w:rPr>
        <w:t>z</w:t>
      </w:r>
      <w:r w:rsidR="002A461C">
        <w:rPr>
          <w:rFonts w:asciiTheme="minorHAnsi" w:hAnsiTheme="minorHAnsi" w:cstheme="minorHAnsi"/>
          <w:sz w:val="22"/>
          <w:szCs w:val="22"/>
        </w:rPr>
        <w:t xml:space="preserve"> </w:t>
      </w:r>
      <w:r w:rsidRPr="00D110EF">
        <w:rPr>
          <w:rFonts w:asciiTheme="minorHAnsi" w:hAnsiTheme="minorHAnsi" w:cstheme="minorHAnsi"/>
          <w:sz w:val="22"/>
          <w:szCs w:val="22"/>
        </w:rPr>
        <w:t>zakresu rachunkowości, podatków i ubezpieczeń społecznych oraz ze względu bezpieczeństwa prawnego, do czasu przedawnienia ewentualnych roszczeń;</w:t>
      </w:r>
    </w:p>
    <w:p w14:paraId="5F21AC44" w14:textId="15E8781B" w:rsidR="00136250" w:rsidRPr="00D110EF" w:rsidRDefault="00136250" w:rsidP="00136250">
      <w:pPr>
        <w:numPr>
          <w:ilvl w:val="0"/>
          <w:numId w:val="20"/>
        </w:numPr>
        <w:spacing w:after="40" w:line="276" w:lineRule="auto"/>
        <w:ind w:left="709" w:hanging="283"/>
        <w:jc w:val="both"/>
        <w:rPr>
          <w:rFonts w:asciiTheme="minorHAnsi" w:hAnsiTheme="minorHAnsi" w:cstheme="minorHAnsi"/>
          <w:sz w:val="22"/>
          <w:szCs w:val="22"/>
        </w:rPr>
      </w:pPr>
      <w:r w:rsidRPr="00D110EF">
        <w:rPr>
          <w:rFonts w:asciiTheme="minorHAnsi" w:hAnsiTheme="minorHAnsi" w:cstheme="minorHAnsi"/>
          <w:sz w:val="22"/>
          <w:szCs w:val="22"/>
        </w:rPr>
        <w:t>osobom, o których mowa w pkt 1, przysługuje prawo do dostępu do swoich danych, ich sprostowania, kopii danych, ograniczenia przetwarzania lub usunięcia danych, przy czym uprawnienie to zostanie zrealizowane po okresie nie krótszym niż okres przechowywania danych, a także prawo do wniesienia sprzeciwu wobec przetwarzania oraz przenoszenia danych;</w:t>
      </w:r>
    </w:p>
    <w:p w14:paraId="29DA9874" w14:textId="498F5535" w:rsidR="00136250" w:rsidRPr="00D110EF" w:rsidRDefault="00136250" w:rsidP="00136250">
      <w:pPr>
        <w:numPr>
          <w:ilvl w:val="0"/>
          <w:numId w:val="20"/>
        </w:numPr>
        <w:spacing w:after="40" w:line="276" w:lineRule="auto"/>
        <w:ind w:left="709" w:hanging="283"/>
        <w:jc w:val="both"/>
        <w:rPr>
          <w:rFonts w:asciiTheme="minorHAnsi" w:hAnsiTheme="minorHAnsi" w:cstheme="minorHAnsi"/>
          <w:sz w:val="22"/>
          <w:szCs w:val="22"/>
        </w:rPr>
      </w:pPr>
      <w:r w:rsidRPr="00D110EF">
        <w:rPr>
          <w:rFonts w:asciiTheme="minorHAnsi" w:hAnsiTheme="minorHAnsi" w:cstheme="minorHAnsi"/>
          <w:sz w:val="22"/>
          <w:szCs w:val="22"/>
        </w:rPr>
        <w:t>w przypadku powzięcia informacji o niewłaściwym przetwarzaniu danych osobowych przez</w:t>
      </w:r>
      <w:r w:rsidR="002A461C">
        <w:rPr>
          <w:rFonts w:asciiTheme="minorHAnsi" w:hAnsiTheme="minorHAnsi" w:cstheme="minorHAnsi"/>
          <w:sz w:val="22"/>
          <w:szCs w:val="22"/>
        </w:rPr>
        <w:t xml:space="preserve"> </w:t>
      </w:r>
      <w:r w:rsidRPr="00D110EF">
        <w:rPr>
          <w:rFonts w:asciiTheme="minorHAnsi" w:hAnsiTheme="minorHAnsi" w:cstheme="minorHAnsi"/>
          <w:sz w:val="22"/>
          <w:szCs w:val="22"/>
        </w:rPr>
        <w:t>Administratora, osobom, o których mowa w pkt 1, przysługuje prawo wniesienia skargi na</w:t>
      </w:r>
      <w:r w:rsidR="002A461C">
        <w:rPr>
          <w:rFonts w:asciiTheme="minorHAnsi" w:hAnsiTheme="minorHAnsi" w:cstheme="minorHAnsi"/>
          <w:sz w:val="22"/>
          <w:szCs w:val="22"/>
        </w:rPr>
        <w:t xml:space="preserve"> </w:t>
      </w:r>
      <w:r w:rsidRPr="00D110EF">
        <w:rPr>
          <w:rFonts w:asciiTheme="minorHAnsi" w:hAnsiTheme="minorHAnsi" w:cstheme="minorHAnsi"/>
          <w:sz w:val="22"/>
          <w:szCs w:val="22"/>
        </w:rPr>
        <w:t>przetwarzanie swoich danych osobowych do Prezesa Urzędu Ochrony Danych Osobowych;</w:t>
      </w:r>
    </w:p>
    <w:p w14:paraId="42175542" w14:textId="77777777" w:rsidR="00136250" w:rsidRPr="00D110EF" w:rsidRDefault="00136250" w:rsidP="00136250">
      <w:pPr>
        <w:numPr>
          <w:ilvl w:val="0"/>
          <w:numId w:val="20"/>
        </w:numPr>
        <w:spacing w:after="40" w:line="276" w:lineRule="auto"/>
        <w:ind w:left="709" w:hanging="283"/>
        <w:jc w:val="both"/>
        <w:rPr>
          <w:rFonts w:asciiTheme="minorHAnsi" w:hAnsiTheme="minorHAnsi" w:cstheme="minorHAnsi"/>
          <w:sz w:val="22"/>
          <w:szCs w:val="22"/>
        </w:rPr>
      </w:pPr>
      <w:r w:rsidRPr="00D110EF">
        <w:rPr>
          <w:rFonts w:asciiTheme="minorHAnsi" w:hAnsiTheme="minorHAnsi" w:cstheme="minorHAnsi"/>
          <w:sz w:val="22"/>
          <w:szCs w:val="22"/>
        </w:rPr>
        <w:t>dane osobowe nie będą podlegały zautomatyzowanemu podejmowaniu decyzji, w tym profilowaniu;</w:t>
      </w:r>
    </w:p>
    <w:p w14:paraId="142EAAE2" w14:textId="77777777" w:rsidR="00136250" w:rsidRPr="00D110EF" w:rsidRDefault="00136250" w:rsidP="00136250">
      <w:pPr>
        <w:numPr>
          <w:ilvl w:val="0"/>
          <w:numId w:val="20"/>
        </w:numPr>
        <w:spacing w:after="40" w:line="276" w:lineRule="auto"/>
        <w:ind w:left="709" w:hanging="283"/>
        <w:jc w:val="both"/>
        <w:rPr>
          <w:rFonts w:asciiTheme="minorHAnsi" w:hAnsiTheme="minorHAnsi" w:cstheme="minorHAnsi"/>
          <w:sz w:val="22"/>
          <w:szCs w:val="22"/>
        </w:rPr>
      </w:pPr>
      <w:r w:rsidRPr="00D110EF">
        <w:rPr>
          <w:rFonts w:asciiTheme="minorHAnsi" w:hAnsiTheme="minorHAnsi" w:cstheme="minorHAnsi"/>
          <w:sz w:val="22"/>
          <w:szCs w:val="22"/>
        </w:rPr>
        <w:t>podanie danych jest dobrowolne, jednak konieczne do realizacji umowy; brak udostępnienia danych osobowych uniemożliwi zawarcie umowy;</w:t>
      </w:r>
    </w:p>
    <w:p w14:paraId="5D5E54C6" w14:textId="77777777" w:rsidR="00136250" w:rsidRPr="00D110EF" w:rsidRDefault="00136250" w:rsidP="00136250">
      <w:pPr>
        <w:numPr>
          <w:ilvl w:val="0"/>
          <w:numId w:val="20"/>
        </w:numPr>
        <w:tabs>
          <w:tab w:val="left" w:pos="851"/>
        </w:tabs>
        <w:spacing w:after="120" w:line="276" w:lineRule="auto"/>
        <w:ind w:left="709" w:hanging="284"/>
        <w:jc w:val="both"/>
        <w:rPr>
          <w:rFonts w:asciiTheme="minorHAnsi" w:hAnsiTheme="minorHAnsi" w:cstheme="minorHAnsi"/>
          <w:sz w:val="22"/>
          <w:szCs w:val="22"/>
        </w:rPr>
      </w:pPr>
      <w:r w:rsidRPr="00D110EF">
        <w:rPr>
          <w:rFonts w:asciiTheme="minorHAnsi" w:hAnsiTheme="minorHAnsi" w:cstheme="minorHAnsi"/>
          <w:sz w:val="22"/>
          <w:szCs w:val="22"/>
        </w:rPr>
        <w:t xml:space="preserve">osoby, o których mowa w pkt 1, mają prawo w dowolnym momencie cofnąć zgodę </w:t>
      </w:r>
      <w:r w:rsidRPr="00D110EF">
        <w:rPr>
          <w:rFonts w:asciiTheme="minorHAnsi" w:hAnsiTheme="minorHAnsi" w:cstheme="minorHAnsi"/>
          <w:spacing w:val="-4"/>
          <w:sz w:val="22"/>
          <w:szCs w:val="22"/>
        </w:rPr>
        <w:t>na przetwarzanie danych osobowych, bez wpływu na zgodność z prawem przetwarzania,</w:t>
      </w:r>
      <w:r w:rsidRPr="00D110EF">
        <w:rPr>
          <w:rFonts w:asciiTheme="minorHAnsi" w:hAnsiTheme="minorHAnsi" w:cstheme="minorHAnsi"/>
          <w:sz w:val="22"/>
          <w:szCs w:val="22"/>
        </w:rPr>
        <w:t xml:space="preserve"> którego dokonano przed cofnięciem zgody, z zastrzeżeniem postanowień pkt 5.</w:t>
      </w:r>
    </w:p>
    <w:p w14:paraId="06E7245F" w14:textId="77777777" w:rsidR="00136250" w:rsidRPr="00D110EF" w:rsidRDefault="00136250" w:rsidP="003B073D">
      <w:pPr>
        <w:numPr>
          <w:ilvl w:val="0"/>
          <w:numId w:val="29"/>
        </w:numPr>
        <w:overflowPunct w:val="0"/>
        <w:autoSpaceDE w:val="0"/>
        <w:autoSpaceDN w:val="0"/>
        <w:adjustRightInd w:val="0"/>
        <w:spacing w:line="276" w:lineRule="auto"/>
        <w:ind w:left="284" w:hanging="284"/>
        <w:jc w:val="both"/>
        <w:textAlignment w:val="baseline"/>
        <w:rPr>
          <w:rFonts w:asciiTheme="minorHAnsi" w:hAnsiTheme="minorHAnsi" w:cstheme="minorHAnsi"/>
          <w:sz w:val="22"/>
          <w:szCs w:val="22"/>
        </w:rPr>
      </w:pPr>
      <w:r w:rsidRPr="00D110EF">
        <w:rPr>
          <w:rFonts w:asciiTheme="minorHAnsi" w:hAnsiTheme="minorHAnsi" w:cstheme="minorHAnsi"/>
          <w:sz w:val="22"/>
          <w:szCs w:val="22"/>
        </w:rPr>
        <w:t>W przypadku gdy Sprzedawca jest osobą prawną, dane osobowe osób wskazanych do reprezentacji Sprzedawcy oraz do kontaktów, będą przetwarzane odpowiednio na zasadach wskazanych w ust. 1.</w:t>
      </w:r>
    </w:p>
    <w:p w14:paraId="6C6B0E53" w14:textId="77777777" w:rsidR="00627177" w:rsidRPr="00D110EF" w:rsidRDefault="00627177" w:rsidP="003B073D">
      <w:pPr>
        <w:widowControl w:val="0"/>
        <w:spacing w:line="360" w:lineRule="auto"/>
        <w:jc w:val="center"/>
        <w:rPr>
          <w:rFonts w:asciiTheme="minorHAnsi" w:hAnsiTheme="minorHAnsi" w:cstheme="minorHAnsi"/>
          <w:b/>
          <w:snapToGrid w:val="0"/>
          <w:sz w:val="22"/>
          <w:szCs w:val="22"/>
        </w:rPr>
      </w:pPr>
    </w:p>
    <w:p w14:paraId="621180BC" w14:textId="77777777" w:rsidR="007E7212" w:rsidRPr="00D110EF" w:rsidRDefault="007E7212" w:rsidP="003B073D">
      <w:pPr>
        <w:widowControl w:val="0"/>
        <w:spacing w:line="360" w:lineRule="auto"/>
        <w:jc w:val="center"/>
        <w:rPr>
          <w:rFonts w:asciiTheme="minorHAnsi" w:hAnsiTheme="minorHAnsi" w:cstheme="minorHAnsi"/>
          <w:b/>
          <w:snapToGrid w:val="0"/>
          <w:sz w:val="22"/>
          <w:szCs w:val="22"/>
        </w:rPr>
      </w:pPr>
      <w:r w:rsidRPr="00D110EF">
        <w:rPr>
          <w:rFonts w:asciiTheme="minorHAnsi" w:hAnsiTheme="minorHAnsi" w:cstheme="minorHAnsi"/>
          <w:b/>
          <w:snapToGrid w:val="0"/>
          <w:sz w:val="22"/>
          <w:szCs w:val="22"/>
        </w:rPr>
        <w:t xml:space="preserve">§ </w:t>
      </w:r>
      <w:r w:rsidR="00BC0214" w:rsidRPr="00D110EF">
        <w:rPr>
          <w:rFonts w:asciiTheme="minorHAnsi" w:hAnsiTheme="minorHAnsi" w:cstheme="minorHAnsi"/>
          <w:b/>
          <w:snapToGrid w:val="0"/>
          <w:sz w:val="22"/>
          <w:szCs w:val="22"/>
        </w:rPr>
        <w:t>7</w:t>
      </w:r>
    </w:p>
    <w:p w14:paraId="54848C6E" w14:textId="77777777" w:rsidR="003B073D" w:rsidRPr="00D110EF" w:rsidRDefault="003B073D" w:rsidP="003B073D">
      <w:pPr>
        <w:widowControl w:val="0"/>
        <w:numPr>
          <w:ilvl w:val="0"/>
          <w:numId w:val="30"/>
        </w:numPr>
        <w:tabs>
          <w:tab w:val="clear" w:pos="0"/>
          <w:tab w:val="num" w:pos="284"/>
        </w:tabs>
        <w:suppressAutoHyphens/>
        <w:spacing w:after="120" w:line="276" w:lineRule="auto"/>
        <w:ind w:left="284" w:hanging="284"/>
        <w:jc w:val="both"/>
        <w:rPr>
          <w:rFonts w:asciiTheme="minorHAnsi" w:hAnsiTheme="minorHAnsi" w:cstheme="minorHAnsi"/>
          <w:kern w:val="1"/>
          <w:sz w:val="22"/>
          <w:szCs w:val="22"/>
          <w:lang w:eastAsia="hi-IN" w:bidi="hi-IN"/>
        </w:rPr>
      </w:pPr>
      <w:r w:rsidRPr="00D110EF">
        <w:rPr>
          <w:rFonts w:asciiTheme="minorHAnsi" w:hAnsiTheme="minorHAnsi" w:cstheme="minorHAnsi"/>
          <w:kern w:val="1"/>
          <w:sz w:val="22"/>
          <w:szCs w:val="22"/>
          <w:lang w:eastAsia="hi-IN" w:bidi="hi-IN"/>
        </w:rPr>
        <w:t>Integralną część umowy stanowią Zaproszenie do składania ofert oraz oferta złożona przez Sprzedawcę.</w:t>
      </w:r>
    </w:p>
    <w:p w14:paraId="7C0C3385" w14:textId="6676FC40" w:rsidR="0070026D" w:rsidRPr="00D110EF" w:rsidRDefault="0070026D" w:rsidP="003B073D">
      <w:pPr>
        <w:widowControl w:val="0"/>
        <w:numPr>
          <w:ilvl w:val="0"/>
          <w:numId w:val="30"/>
        </w:numPr>
        <w:tabs>
          <w:tab w:val="clear" w:pos="0"/>
          <w:tab w:val="num" w:pos="284"/>
        </w:tabs>
        <w:suppressAutoHyphens/>
        <w:spacing w:after="120" w:line="276" w:lineRule="auto"/>
        <w:ind w:left="284" w:hanging="284"/>
        <w:jc w:val="both"/>
        <w:rPr>
          <w:rFonts w:asciiTheme="minorHAnsi" w:hAnsiTheme="minorHAnsi" w:cstheme="minorHAnsi"/>
          <w:kern w:val="1"/>
          <w:sz w:val="22"/>
          <w:szCs w:val="22"/>
          <w:lang w:eastAsia="hi-IN" w:bidi="hi-IN"/>
        </w:rPr>
      </w:pPr>
      <w:r w:rsidRPr="00D110EF">
        <w:rPr>
          <w:rFonts w:asciiTheme="minorHAnsi" w:hAnsiTheme="minorHAnsi" w:cstheme="minorHAnsi"/>
          <w:sz w:val="22"/>
          <w:szCs w:val="22"/>
        </w:rPr>
        <w:t xml:space="preserve">Wszelkie zmiany, </w:t>
      </w:r>
      <w:r w:rsidRPr="00D110EF">
        <w:rPr>
          <w:rFonts w:asciiTheme="minorHAnsi" w:hAnsiTheme="minorHAnsi" w:cstheme="minorHAnsi"/>
          <w:iCs/>
          <w:sz w:val="22"/>
          <w:szCs w:val="22"/>
        </w:rPr>
        <w:t>dla swej skuteczności, wymagają zachowania formy pisemnej pod rygorem nieważności,</w:t>
      </w:r>
      <w:r w:rsidR="002A461C">
        <w:rPr>
          <w:rFonts w:asciiTheme="minorHAnsi" w:hAnsiTheme="minorHAnsi" w:cstheme="minorHAnsi"/>
          <w:iCs/>
          <w:sz w:val="22"/>
          <w:szCs w:val="22"/>
        </w:rPr>
        <w:t xml:space="preserve"> </w:t>
      </w:r>
      <w:r w:rsidRPr="00D110EF">
        <w:rPr>
          <w:rFonts w:asciiTheme="minorHAnsi" w:hAnsiTheme="minorHAnsi" w:cstheme="minorHAnsi"/>
          <w:iCs/>
          <w:sz w:val="22"/>
          <w:szCs w:val="22"/>
        </w:rPr>
        <w:t xml:space="preserve">z zastrzeżeniem że </w:t>
      </w:r>
      <w:r w:rsidRPr="00D110EF">
        <w:rPr>
          <w:rFonts w:asciiTheme="minorHAnsi" w:hAnsiTheme="minorHAnsi" w:cstheme="minorHAnsi"/>
          <w:sz w:val="22"/>
          <w:szCs w:val="22"/>
        </w:rPr>
        <w:t>w każdym przypadku możliwe jest dokonanie zmiany umowy za zgodną wolą stron.</w:t>
      </w:r>
    </w:p>
    <w:p w14:paraId="7B21742B" w14:textId="343FEBDF" w:rsidR="0070026D" w:rsidRPr="00D110EF" w:rsidRDefault="0070026D" w:rsidP="0070026D">
      <w:pPr>
        <w:widowControl w:val="0"/>
        <w:numPr>
          <w:ilvl w:val="0"/>
          <w:numId w:val="30"/>
        </w:numPr>
        <w:tabs>
          <w:tab w:val="clear" w:pos="0"/>
          <w:tab w:val="num" w:pos="284"/>
        </w:tabs>
        <w:suppressAutoHyphens/>
        <w:spacing w:after="120" w:line="276" w:lineRule="auto"/>
        <w:ind w:left="284" w:hanging="284"/>
        <w:jc w:val="both"/>
        <w:rPr>
          <w:rFonts w:asciiTheme="minorHAnsi" w:hAnsiTheme="minorHAnsi" w:cstheme="minorHAnsi"/>
          <w:kern w:val="1"/>
          <w:sz w:val="22"/>
          <w:szCs w:val="22"/>
          <w:lang w:eastAsia="hi-IN" w:bidi="hi-IN"/>
        </w:rPr>
      </w:pPr>
      <w:r w:rsidRPr="00D110EF">
        <w:rPr>
          <w:rFonts w:asciiTheme="minorHAnsi" w:hAnsiTheme="minorHAnsi" w:cstheme="minorHAnsi"/>
          <w:sz w:val="22"/>
          <w:szCs w:val="22"/>
        </w:rPr>
        <w:t>Strony będą dążyć do polubownych rozstrzygnięć ewentualnych sporów, lecz w przypadku braku</w:t>
      </w:r>
      <w:r w:rsidR="002A461C">
        <w:rPr>
          <w:rFonts w:asciiTheme="minorHAnsi" w:hAnsiTheme="minorHAnsi" w:cstheme="minorHAnsi"/>
          <w:sz w:val="22"/>
          <w:szCs w:val="22"/>
        </w:rPr>
        <w:t xml:space="preserve"> </w:t>
      </w:r>
      <w:r w:rsidRPr="00D110EF">
        <w:rPr>
          <w:rFonts w:asciiTheme="minorHAnsi" w:hAnsiTheme="minorHAnsi" w:cstheme="minorHAnsi"/>
          <w:sz w:val="22"/>
          <w:szCs w:val="22"/>
        </w:rPr>
        <w:t xml:space="preserve">porozumienia, </w:t>
      </w:r>
      <w:r w:rsidRPr="00D110EF">
        <w:rPr>
          <w:rFonts w:asciiTheme="minorHAnsi" w:hAnsiTheme="minorHAnsi" w:cstheme="minorHAnsi"/>
          <w:kern w:val="1"/>
          <w:sz w:val="22"/>
          <w:szCs w:val="22"/>
          <w:lang w:eastAsia="hi-IN" w:bidi="hi-IN"/>
        </w:rPr>
        <w:t>właściwym do rozpoznawania spraw spornych będzie sąd właściwy dla siedziby</w:t>
      </w:r>
      <w:r w:rsidR="002A461C">
        <w:rPr>
          <w:rFonts w:asciiTheme="minorHAnsi" w:hAnsiTheme="minorHAnsi" w:cstheme="minorHAnsi"/>
          <w:kern w:val="1"/>
          <w:sz w:val="22"/>
          <w:szCs w:val="22"/>
          <w:lang w:eastAsia="hi-IN" w:bidi="hi-IN"/>
        </w:rPr>
        <w:t xml:space="preserve"> </w:t>
      </w:r>
      <w:r w:rsidRPr="00D110EF">
        <w:rPr>
          <w:rFonts w:asciiTheme="minorHAnsi" w:hAnsiTheme="minorHAnsi" w:cstheme="minorHAnsi"/>
          <w:kern w:val="1"/>
          <w:sz w:val="22"/>
          <w:szCs w:val="22"/>
          <w:lang w:eastAsia="hi-IN" w:bidi="hi-IN"/>
        </w:rPr>
        <w:t>Kupującego.</w:t>
      </w:r>
    </w:p>
    <w:p w14:paraId="4D728364" w14:textId="62BD4B25" w:rsidR="0070026D" w:rsidRPr="00D110EF" w:rsidRDefault="0070026D" w:rsidP="0070026D">
      <w:pPr>
        <w:widowControl w:val="0"/>
        <w:numPr>
          <w:ilvl w:val="0"/>
          <w:numId w:val="30"/>
        </w:numPr>
        <w:tabs>
          <w:tab w:val="clear" w:pos="0"/>
          <w:tab w:val="num" w:pos="284"/>
        </w:tabs>
        <w:suppressAutoHyphens/>
        <w:spacing w:line="276" w:lineRule="auto"/>
        <w:ind w:left="284" w:hanging="284"/>
        <w:jc w:val="both"/>
        <w:rPr>
          <w:rFonts w:asciiTheme="minorHAnsi" w:hAnsiTheme="minorHAnsi" w:cstheme="minorHAnsi"/>
          <w:kern w:val="1"/>
          <w:sz w:val="22"/>
          <w:szCs w:val="22"/>
          <w:lang w:eastAsia="hi-IN" w:bidi="hi-IN"/>
        </w:rPr>
      </w:pPr>
      <w:r w:rsidRPr="00D110EF">
        <w:rPr>
          <w:rFonts w:asciiTheme="minorHAnsi" w:hAnsiTheme="minorHAnsi" w:cstheme="minorHAnsi"/>
          <w:iCs/>
          <w:sz w:val="22"/>
          <w:szCs w:val="22"/>
        </w:rPr>
        <w:lastRenderedPageBreak/>
        <w:t>W sprawach nie uregulowanych umową zastosowanie mają przepisy ustawy z dnia</w:t>
      </w:r>
      <w:r w:rsidR="002A461C">
        <w:rPr>
          <w:rFonts w:asciiTheme="minorHAnsi" w:hAnsiTheme="minorHAnsi" w:cstheme="minorHAnsi"/>
          <w:iCs/>
          <w:sz w:val="22"/>
          <w:szCs w:val="22"/>
        </w:rPr>
        <w:t xml:space="preserve"> </w:t>
      </w:r>
      <w:r w:rsidRPr="00D110EF">
        <w:rPr>
          <w:rFonts w:asciiTheme="minorHAnsi" w:hAnsiTheme="minorHAnsi" w:cstheme="minorHAnsi"/>
          <w:iCs/>
          <w:sz w:val="22"/>
          <w:szCs w:val="22"/>
        </w:rPr>
        <w:t>23 kwietnia 1964 r. Kodeks Cywilny.</w:t>
      </w:r>
    </w:p>
    <w:p w14:paraId="3D277137" w14:textId="77777777" w:rsidR="0070026D" w:rsidRPr="00D110EF" w:rsidRDefault="0070026D" w:rsidP="003B073D">
      <w:pPr>
        <w:widowControl w:val="0"/>
        <w:spacing w:line="360" w:lineRule="auto"/>
        <w:jc w:val="center"/>
        <w:rPr>
          <w:rFonts w:asciiTheme="minorHAnsi" w:hAnsiTheme="minorHAnsi" w:cstheme="minorHAnsi"/>
          <w:b/>
          <w:snapToGrid w:val="0"/>
          <w:sz w:val="22"/>
          <w:szCs w:val="22"/>
        </w:rPr>
      </w:pPr>
    </w:p>
    <w:p w14:paraId="2D2F1550" w14:textId="77777777" w:rsidR="005E33C5" w:rsidRPr="00D110EF" w:rsidRDefault="005E33C5" w:rsidP="003B073D">
      <w:pPr>
        <w:widowControl w:val="0"/>
        <w:spacing w:line="360" w:lineRule="auto"/>
        <w:jc w:val="center"/>
        <w:rPr>
          <w:rFonts w:asciiTheme="minorHAnsi" w:hAnsiTheme="minorHAnsi" w:cstheme="minorHAnsi"/>
          <w:b/>
          <w:snapToGrid w:val="0"/>
          <w:sz w:val="22"/>
          <w:szCs w:val="22"/>
        </w:rPr>
      </w:pPr>
      <w:r w:rsidRPr="00D110EF">
        <w:rPr>
          <w:rFonts w:asciiTheme="minorHAnsi" w:hAnsiTheme="minorHAnsi" w:cstheme="minorHAnsi"/>
          <w:b/>
          <w:snapToGrid w:val="0"/>
          <w:sz w:val="22"/>
          <w:szCs w:val="22"/>
        </w:rPr>
        <w:t xml:space="preserve">§ </w:t>
      </w:r>
      <w:r w:rsidR="00BC0214" w:rsidRPr="00D110EF">
        <w:rPr>
          <w:rFonts w:asciiTheme="minorHAnsi" w:hAnsiTheme="minorHAnsi" w:cstheme="minorHAnsi"/>
          <w:b/>
          <w:snapToGrid w:val="0"/>
          <w:sz w:val="22"/>
          <w:szCs w:val="22"/>
        </w:rPr>
        <w:t>8</w:t>
      </w:r>
    </w:p>
    <w:p w14:paraId="025158BC" w14:textId="77777777" w:rsidR="002A263C" w:rsidRPr="00D110EF" w:rsidRDefault="00BC0214" w:rsidP="00627177">
      <w:pPr>
        <w:pStyle w:val="Tekstpodstawowy2"/>
        <w:spacing w:line="276" w:lineRule="auto"/>
        <w:rPr>
          <w:rFonts w:asciiTheme="minorHAnsi" w:hAnsiTheme="minorHAnsi" w:cstheme="minorHAnsi"/>
          <w:sz w:val="22"/>
          <w:szCs w:val="22"/>
        </w:rPr>
      </w:pPr>
      <w:r w:rsidRPr="00D110EF">
        <w:rPr>
          <w:rFonts w:asciiTheme="minorHAnsi" w:hAnsiTheme="minorHAnsi" w:cstheme="minorHAnsi"/>
          <w:sz w:val="22"/>
          <w:szCs w:val="22"/>
        </w:rPr>
        <w:t>Umowa została sporządzona</w:t>
      </w:r>
      <w:r w:rsidR="002A263C" w:rsidRPr="00D110EF">
        <w:rPr>
          <w:rFonts w:asciiTheme="minorHAnsi" w:hAnsiTheme="minorHAnsi" w:cstheme="minorHAnsi"/>
          <w:sz w:val="22"/>
          <w:szCs w:val="22"/>
        </w:rPr>
        <w:t xml:space="preserve"> w dwóch jednobrzmiących egzemplarzach, po jednym dla każdej ze stron.</w:t>
      </w:r>
    </w:p>
    <w:p w14:paraId="05C5E065" w14:textId="77777777" w:rsidR="002A263C" w:rsidRPr="00D110EF" w:rsidRDefault="002A263C" w:rsidP="00627177">
      <w:pPr>
        <w:widowControl w:val="0"/>
        <w:spacing w:line="276" w:lineRule="auto"/>
        <w:rPr>
          <w:rFonts w:asciiTheme="minorHAnsi" w:hAnsiTheme="minorHAnsi" w:cstheme="minorHAnsi"/>
          <w:b/>
          <w:snapToGrid w:val="0"/>
          <w:sz w:val="22"/>
          <w:szCs w:val="22"/>
        </w:rPr>
      </w:pPr>
    </w:p>
    <w:p w14:paraId="133E29BC" w14:textId="77777777" w:rsidR="002A263C" w:rsidRPr="00D110EF" w:rsidRDefault="002A263C" w:rsidP="002A263C">
      <w:pPr>
        <w:widowControl w:val="0"/>
        <w:rPr>
          <w:rFonts w:asciiTheme="minorHAnsi" w:hAnsiTheme="minorHAnsi" w:cstheme="minorHAnsi"/>
          <w:b/>
          <w:snapToGrid w:val="0"/>
          <w:sz w:val="22"/>
          <w:szCs w:val="22"/>
        </w:rPr>
      </w:pPr>
    </w:p>
    <w:p w14:paraId="26630EF3" w14:textId="77777777" w:rsidR="002A263C" w:rsidRPr="00D110EF" w:rsidRDefault="002A263C" w:rsidP="002A263C">
      <w:pPr>
        <w:widowControl w:val="0"/>
        <w:rPr>
          <w:rFonts w:asciiTheme="minorHAnsi" w:hAnsiTheme="minorHAnsi" w:cstheme="minorHAnsi"/>
          <w:b/>
          <w:snapToGrid w:val="0"/>
          <w:sz w:val="22"/>
          <w:szCs w:val="22"/>
        </w:rPr>
      </w:pPr>
    </w:p>
    <w:p w14:paraId="414136AD" w14:textId="1A97BA04" w:rsidR="002A263C" w:rsidRPr="00D110EF" w:rsidRDefault="00BC0214" w:rsidP="00D110EF">
      <w:pPr>
        <w:widowControl w:val="0"/>
        <w:jc w:val="center"/>
        <w:rPr>
          <w:rFonts w:asciiTheme="minorHAnsi" w:hAnsiTheme="minorHAnsi" w:cstheme="minorHAnsi"/>
          <w:b/>
          <w:snapToGrid w:val="0"/>
          <w:sz w:val="24"/>
          <w:szCs w:val="24"/>
        </w:rPr>
      </w:pPr>
      <w:r w:rsidRPr="00D110EF">
        <w:rPr>
          <w:rFonts w:asciiTheme="minorHAnsi" w:hAnsiTheme="minorHAnsi" w:cstheme="minorHAnsi"/>
          <w:b/>
          <w:snapToGrid w:val="0"/>
          <w:sz w:val="24"/>
          <w:szCs w:val="24"/>
        </w:rPr>
        <w:t>Kupujący:</w:t>
      </w:r>
      <w:r w:rsidR="002A263C" w:rsidRPr="00D110EF">
        <w:rPr>
          <w:rFonts w:asciiTheme="minorHAnsi" w:hAnsiTheme="minorHAnsi" w:cstheme="minorHAnsi"/>
          <w:b/>
          <w:snapToGrid w:val="0"/>
          <w:sz w:val="24"/>
          <w:szCs w:val="24"/>
        </w:rPr>
        <w:tab/>
      </w:r>
      <w:r w:rsidR="002A263C" w:rsidRPr="00D110EF">
        <w:rPr>
          <w:rFonts w:asciiTheme="minorHAnsi" w:hAnsiTheme="minorHAnsi" w:cstheme="minorHAnsi"/>
          <w:b/>
          <w:snapToGrid w:val="0"/>
          <w:sz w:val="24"/>
          <w:szCs w:val="24"/>
        </w:rPr>
        <w:tab/>
      </w:r>
      <w:r w:rsidR="007936C0" w:rsidRPr="00D110EF">
        <w:rPr>
          <w:rFonts w:asciiTheme="minorHAnsi" w:hAnsiTheme="minorHAnsi" w:cstheme="minorHAnsi"/>
          <w:b/>
          <w:snapToGrid w:val="0"/>
          <w:sz w:val="24"/>
          <w:szCs w:val="24"/>
        </w:rPr>
        <w:tab/>
      </w:r>
      <w:r w:rsidR="00D110EF">
        <w:rPr>
          <w:rFonts w:asciiTheme="minorHAnsi" w:hAnsiTheme="minorHAnsi" w:cstheme="minorHAnsi"/>
          <w:b/>
          <w:snapToGrid w:val="0"/>
          <w:sz w:val="24"/>
          <w:szCs w:val="24"/>
        </w:rPr>
        <w:tab/>
      </w:r>
      <w:r w:rsidR="00D110EF">
        <w:rPr>
          <w:rFonts w:asciiTheme="minorHAnsi" w:hAnsiTheme="minorHAnsi" w:cstheme="minorHAnsi"/>
          <w:b/>
          <w:snapToGrid w:val="0"/>
          <w:sz w:val="24"/>
          <w:szCs w:val="24"/>
        </w:rPr>
        <w:tab/>
      </w:r>
      <w:r w:rsidR="002A263C" w:rsidRPr="00D110EF">
        <w:rPr>
          <w:rFonts w:asciiTheme="minorHAnsi" w:hAnsiTheme="minorHAnsi" w:cstheme="minorHAnsi"/>
          <w:b/>
          <w:snapToGrid w:val="0"/>
          <w:sz w:val="24"/>
          <w:szCs w:val="24"/>
        </w:rPr>
        <w:tab/>
      </w:r>
      <w:r w:rsidR="002A263C" w:rsidRPr="00D110EF">
        <w:rPr>
          <w:rFonts w:asciiTheme="minorHAnsi" w:hAnsiTheme="minorHAnsi" w:cstheme="minorHAnsi"/>
          <w:b/>
          <w:snapToGrid w:val="0"/>
          <w:sz w:val="24"/>
          <w:szCs w:val="24"/>
        </w:rPr>
        <w:tab/>
      </w:r>
      <w:r w:rsidR="002A263C" w:rsidRPr="00D110EF">
        <w:rPr>
          <w:rFonts w:asciiTheme="minorHAnsi" w:hAnsiTheme="minorHAnsi" w:cstheme="minorHAnsi"/>
          <w:snapToGrid w:val="0"/>
          <w:sz w:val="24"/>
          <w:szCs w:val="24"/>
        </w:rPr>
        <w:tab/>
      </w:r>
      <w:r w:rsidRPr="00D110EF">
        <w:rPr>
          <w:rFonts w:asciiTheme="minorHAnsi" w:hAnsiTheme="minorHAnsi" w:cstheme="minorHAnsi"/>
          <w:b/>
          <w:snapToGrid w:val="0"/>
          <w:sz w:val="24"/>
          <w:szCs w:val="24"/>
        </w:rPr>
        <w:tab/>
      </w:r>
      <w:r w:rsidR="007936C0" w:rsidRPr="00D110EF">
        <w:rPr>
          <w:rFonts w:asciiTheme="minorHAnsi" w:hAnsiTheme="minorHAnsi" w:cstheme="minorHAnsi"/>
          <w:b/>
          <w:snapToGrid w:val="0"/>
          <w:sz w:val="24"/>
          <w:szCs w:val="24"/>
        </w:rPr>
        <w:tab/>
      </w:r>
      <w:r w:rsidR="00627177" w:rsidRPr="00D110EF">
        <w:rPr>
          <w:rFonts w:asciiTheme="minorHAnsi" w:hAnsiTheme="minorHAnsi" w:cstheme="minorHAnsi"/>
          <w:b/>
          <w:snapToGrid w:val="0"/>
          <w:sz w:val="24"/>
          <w:szCs w:val="24"/>
        </w:rPr>
        <w:t>S</w:t>
      </w:r>
      <w:r w:rsidR="00FD76EA" w:rsidRPr="00D110EF">
        <w:rPr>
          <w:rFonts w:asciiTheme="minorHAnsi" w:hAnsiTheme="minorHAnsi" w:cstheme="minorHAnsi"/>
          <w:b/>
          <w:snapToGrid w:val="0"/>
          <w:sz w:val="24"/>
          <w:szCs w:val="24"/>
        </w:rPr>
        <w:t>przedawca</w:t>
      </w:r>
      <w:r w:rsidRPr="00D110EF">
        <w:rPr>
          <w:rFonts w:asciiTheme="minorHAnsi" w:hAnsiTheme="minorHAnsi" w:cstheme="minorHAnsi"/>
          <w:b/>
          <w:snapToGrid w:val="0"/>
          <w:sz w:val="22"/>
          <w:szCs w:val="22"/>
        </w:rPr>
        <w:t>:</w:t>
      </w:r>
    </w:p>
    <w:p w14:paraId="7DDB5FBD" w14:textId="77777777" w:rsidR="002A263C" w:rsidRPr="00D110EF" w:rsidRDefault="002A263C" w:rsidP="002A263C">
      <w:pPr>
        <w:rPr>
          <w:rFonts w:asciiTheme="minorHAnsi" w:hAnsiTheme="minorHAnsi" w:cstheme="minorHAnsi"/>
          <w:sz w:val="22"/>
          <w:szCs w:val="22"/>
        </w:rPr>
      </w:pPr>
    </w:p>
    <w:p w14:paraId="63F4CE25" w14:textId="77777777" w:rsidR="002A263C" w:rsidRPr="007936C0" w:rsidRDefault="002A263C" w:rsidP="002A263C">
      <w:pPr>
        <w:jc w:val="right"/>
        <w:rPr>
          <w:rFonts w:asciiTheme="minorHAnsi" w:hAnsiTheme="minorHAnsi" w:cstheme="minorHAnsi"/>
          <w:snapToGrid w:val="0"/>
          <w:sz w:val="24"/>
        </w:rPr>
      </w:pPr>
    </w:p>
    <w:p w14:paraId="41953E47" w14:textId="77777777" w:rsidR="00F252F0" w:rsidRPr="007936C0" w:rsidRDefault="00F252F0" w:rsidP="002A263C">
      <w:pPr>
        <w:jc w:val="right"/>
        <w:rPr>
          <w:rFonts w:asciiTheme="minorHAnsi" w:hAnsiTheme="minorHAnsi" w:cstheme="minorHAnsi"/>
          <w:snapToGrid w:val="0"/>
          <w:sz w:val="24"/>
        </w:rPr>
      </w:pPr>
    </w:p>
    <w:p w14:paraId="158305A8" w14:textId="77777777" w:rsidR="00BB7761" w:rsidRPr="007936C0" w:rsidRDefault="00BB7761" w:rsidP="002A263C">
      <w:pPr>
        <w:jc w:val="right"/>
        <w:rPr>
          <w:rFonts w:asciiTheme="minorHAnsi" w:hAnsiTheme="minorHAnsi" w:cstheme="minorHAnsi"/>
          <w:snapToGrid w:val="0"/>
          <w:sz w:val="24"/>
        </w:rPr>
      </w:pPr>
    </w:p>
    <w:p w14:paraId="5E7CCC08" w14:textId="77777777" w:rsidR="00BB7761" w:rsidRPr="007936C0" w:rsidRDefault="00BB7761" w:rsidP="002A263C">
      <w:pPr>
        <w:jc w:val="right"/>
        <w:rPr>
          <w:rFonts w:asciiTheme="minorHAnsi" w:hAnsiTheme="minorHAnsi" w:cstheme="minorHAnsi"/>
          <w:snapToGrid w:val="0"/>
          <w:sz w:val="24"/>
        </w:rPr>
      </w:pPr>
    </w:p>
    <w:p w14:paraId="74AC2C1D" w14:textId="77777777" w:rsidR="00BB7761" w:rsidRPr="007936C0" w:rsidRDefault="00BB7761" w:rsidP="002A263C">
      <w:pPr>
        <w:jc w:val="right"/>
        <w:rPr>
          <w:rFonts w:asciiTheme="minorHAnsi" w:hAnsiTheme="minorHAnsi" w:cstheme="minorHAnsi"/>
          <w:snapToGrid w:val="0"/>
          <w:sz w:val="24"/>
        </w:rPr>
      </w:pPr>
    </w:p>
    <w:p w14:paraId="0C25533E" w14:textId="77777777" w:rsidR="00BB7761" w:rsidRPr="007936C0" w:rsidRDefault="00BB7761" w:rsidP="002A263C">
      <w:pPr>
        <w:jc w:val="right"/>
        <w:rPr>
          <w:rFonts w:asciiTheme="minorHAnsi" w:hAnsiTheme="minorHAnsi" w:cstheme="minorHAnsi"/>
          <w:snapToGrid w:val="0"/>
          <w:sz w:val="24"/>
        </w:rPr>
      </w:pPr>
    </w:p>
    <w:p w14:paraId="0EF72AFF" w14:textId="77777777" w:rsidR="006578E4" w:rsidRPr="007936C0" w:rsidRDefault="006578E4" w:rsidP="002A263C">
      <w:pPr>
        <w:jc w:val="right"/>
        <w:rPr>
          <w:rFonts w:asciiTheme="minorHAnsi" w:hAnsiTheme="minorHAnsi" w:cstheme="minorHAnsi"/>
          <w:snapToGrid w:val="0"/>
          <w:sz w:val="24"/>
        </w:rPr>
      </w:pPr>
    </w:p>
    <w:p w14:paraId="3B393854" w14:textId="77777777" w:rsidR="006578E4" w:rsidRPr="007936C0" w:rsidRDefault="006578E4" w:rsidP="002A263C">
      <w:pPr>
        <w:jc w:val="right"/>
        <w:rPr>
          <w:rFonts w:asciiTheme="minorHAnsi" w:hAnsiTheme="minorHAnsi" w:cstheme="minorHAnsi"/>
          <w:snapToGrid w:val="0"/>
          <w:sz w:val="24"/>
        </w:rPr>
      </w:pPr>
    </w:p>
    <w:p w14:paraId="1D32B121" w14:textId="14AC2853" w:rsidR="006578E4" w:rsidRDefault="006578E4" w:rsidP="002A263C">
      <w:pPr>
        <w:jc w:val="right"/>
        <w:rPr>
          <w:rFonts w:asciiTheme="minorHAnsi" w:hAnsiTheme="minorHAnsi" w:cstheme="minorHAnsi"/>
          <w:snapToGrid w:val="0"/>
          <w:sz w:val="24"/>
        </w:rPr>
      </w:pPr>
    </w:p>
    <w:p w14:paraId="2B93C15C" w14:textId="5E6DABA7" w:rsidR="007936C0" w:rsidRDefault="007936C0" w:rsidP="002A263C">
      <w:pPr>
        <w:jc w:val="right"/>
        <w:rPr>
          <w:rFonts w:asciiTheme="minorHAnsi" w:hAnsiTheme="minorHAnsi" w:cstheme="minorHAnsi"/>
          <w:snapToGrid w:val="0"/>
          <w:sz w:val="24"/>
        </w:rPr>
      </w:pPr>
    </w:p>
    <w:p w14:paraId="305F1F94" w14:textId="4C4B388C" w:rsidR="007936C0" w:rsidRDefault="007936C0" w:rsidP="002A263C">
      <w:pPr>
        <w:jc w:val="right"/>
        <w:rPr>
          <w:rFonts w:asciiTheme="minorHAnsi" w:hAnsiTheme="minorHAnsi" w:cstheme="minorHAnsi"/>
          <w:snapToGrid w:val="0"/>
          <w:sz w:val="24"/>
        </w:rPr>
      </w:pPr>
    </w:p>
    <w:p w14:paraId="7CC52D25" w14:textId="77777777" w:rsidR="007936C0" w:rsidRDefault="007936C0" w:rsidP="002A263C">
      <w:pPr>
        <w:jc w:val="right"/>
        <w:rPr>
          <w:rFonts w:asciiTheme="minorHAnsi" w:hAnsiTheme="minorHAnsi" w:cstheme="minorHAnsi"/>
          <w:snapToGrid w:val="0"/>
          <w:sz w:val="24"/>
        </w:rPr>
      </w:pPr>
    </w:p>
    <w:p w14:paraId="184BB531" w14:textId="2B72E9F3" w:rsidR="007936C0" w:rsidRDefault="007936C0" w:rsidP="002A263C">
      <w:pPr>
        <w:jc w:val="right"/>
        <w:rPr>
          <w:rFonts w:asciiTheme="minorHAnsi" w:hAnsiTheme="minorHAnsi" w:cstheme="minorHAnsi"/>
          <w:snapToGrid w:val="0"/>
          <w:sz w:val="24"/>
        </w:rPr>
      </w:pPr>
    </w:p>
    <w:p w14:paraId="7285DE40" w14:textId="531DDD52" w:rsidR="007936C0" w:rsidRDefault="007936C0" w:rsidP="002A263C">
      <w:pPr>
        <w:jc w:val="right"/>
        <w:rPr>
          <w:rFonts w:asciiTheme="minorHAnsi" w:hAnsiTheme="minorHAnsi" w:cstheme="minorHAnsi"/>
          <w:snapToGrid w:val="0"/>
          <w:sz w:val="24"/>
        </w:rPr>
      </w:pPr>
    </w:p>
    <w:p w14:paraId="3BC07F5C" w14:textId="62E2CDD4" w:rsidR="00881C15" w:rsidRDefault="00881C15" w:rsidP="002A263C">
      <w:pPr>
        <w:jc w:val="right"/>
        <w:rPr>
          <w:rFonts w:asciiTheme="minorHAnsi" w:hAnsiTheme="minorHAnsi" w:cstheme="minorHAnsi"/>
          <w:snapToGrid w:val="0"/>
          <w:sz w:val="24"/>
        </w:rPr>
      </w:pPr>
    </w:p>
    <w:p w14:paraId="31FF1CF3" w14:textId="23067570" w:rsidR="00881C15" w:rsidRDefault="00881C15" w:rsidP="002A263C">
      <w:pPr>
        <w:jc w:val="right"/>
        <w:rPr>
          <w:rFonts w:asciiTheme="minorHAnsi" w:hAnsiTheme="minorHAnsi" w:cstheme="minorHAnsi"/>
          <w:snapToGrid w:val="0"/>
          <w:sz w:val="24"/>
        </w:rPr>
      </w:pPr>
    </w:p>
    <w:p w14:paraId="49D41763" w14:textId="49C7E54C" w:rsidR="00881C15" w:rsidRDefault="00881C15" w:rsidP="002A263C">
      <w:pPr>
        <w:jc w:val="right"/>
        <w:rPr>
          <w:rFonts w:asciiTheme="minorHAnsi" w:hAnsiTheme="minorHAnsi" w:cstheme="minorHAnsi"/>
          <w:snapToGrid w:val="0"/>
          <w:sz w:val="24"/>
        </w:rPr>
      </w:pPr>
    </w:p>
    <w:p w14:paraId="14B47725" w14:textId="6A4B7472" w:rsidR="00D110EF" w:rsidRDefault="00D110EF" w:rsidP="002A263C">
      <w:pPr>
        <w:jc w:val="right"/>
        <w:rPr>
          <w:rFonts w:asciiTheme="minorHAnsi" w:hAnsiTheme="minorHAnsi" w:cstheme="minorHAnsi"/>
          <w:snapToGrid w:val="0"/>
          <w:sz w:val="24"/>
        </w:rPr>
      </w:pPr>
    </w:p>
    <w:p w14:paraId="6BBF277B" w14:textId="1F5A935F" w:rsidR="00D110EF" w:rsidRDefault="00D110EF" w:rsidP="002A263C">
      <w:pPr>
        <w:jc w:val="right"/>
        <w:rPr>
          <w:rFonts w:asciiTheme="minorHAnsi" w:hAnsiTheme="minorHAnsi" w:cstheme="minorHAnsi"/>
          <w:snapToGrid w:val="0"/>
          <w:sz w:val="24"/>
        </w:rPr>
      </w:pPr>
    </w:p>
    <w:p w14:paraId="70D45663" w14:textId="1D02FA9E" w:rsidR="00D110EF" w:rsidRDefault="00D110EF" w:rsidP="002A263C">
      <w:pPr>
        <w:jc w:val="right"/>
        <w:rPr>
          <w:rFonts w:asciiTheme="minorHAnsi" w:hAnsiTheme="minorHAnsi" w:cstheme="minorHAnsi"/>
          <w:snapToGrid w:val="0"/>
          <w:sz w:val="24"/>
        </w:rPr>
      </w:pPr>
    </w:p>
    <w:p w14:paraId="1655538C" w14:textId="6272D4A9" w:rsidR="00D110EF" w:rsidRDefault="00D110EF" w:rsidP="002A263C">
      <w:pPr>
        <w:jc w:val="right"/>
        <w:rPr>
          <w:rFonts w:asciiTheme="minorHAnsi" w:hAnsiTheme="minorHAnsi" w:cstheme="minorHAnsi"/>
          <w:snapToGrid w:val="0"/>
          <w:sz w:val="24"/>
        </w:rPr>
      </w:pPr>
    </w:p>
    <w:p w14:paraId="6A553713" w14:textId="622ED261" w:rsidR="00D110EF" w:rsidRDefault="00D110EF" w:rsidP="002A263C">
      <w:pPr>
        <w:jc w:val="right"/>
        <w:rPr>
          <w:rFonts w:asciiTheme="minorHAnsi" w:hAnsiTheme="minorHAnsi" w:cstheme="minorHAnsi"/>
          <w:snapToGrid w:val="0"/>
          <w:sz w:val="24"/>
        </w:rPr>
      </w:pPr>
    </w:p>
    <w:p w14:paraId="3949C475" w14:textId="5E028196" w:rsidR="00D110EF" w:rsidRDefault="00D110EF" w:rsidP="002A263C">
      <w:pPr>
        <w:jc w:val="right"/>
        <w:rPr>
          <w:rFonts w:asciiTheme="minorHAnsi" w:hAnsiTheme="minorHAnsi" w:cstheme="minorHAnsi"/>
          <w:snapToGrid w:val="0"/>
          <w:sz w:val="24"/>
        </w:rPr>
      </w:pPr>
    </w:p>
    <w:p w14:paraId="21324377" w14:textId="2052FC42" w:rsidR="00D110EF" w:rsidRDefault="00D110EF" w:rsidP="002A263C">
      <w:pPr>
        <w:jc w:val="right"/>
        <w:rPr>
          <w:rFonts w:asciiTheme="minorHAnsi" w:hAnsiTheme="minorHAnsi" w:cstheme="minorHAnsi"/>
          <w:snapToGrid w:val="0"/>
          <w:sz w:val="24"/>
        </w:rPr>
      </w:pPr>
    </w:p>
    <w:p w14:paraId="2AA42327" w14:textId="75E56B54" w:rsidR="00D110EF" w:rsidRDefault="00D110EF" w:rsidP="002A263C">
      <w:pPr>
        <w:jc w:val="right"/>
        <w:rPr>
          <w:rFonts w:asciiTheme="minorHAnsi" w:hAnsiTheme="minorHAnsi" w:cstheme="minorHAnsi"/>
          <w:snapToGrid w:val="0"/>
          <w:sz w:val="24"/>
        </w:rPr>
      </w:pPr>
    </w:p>
    <w:p w14:paraId="7D535F63" w14:textId="027F4C22" w:rsidR="00D110EF" w:rsidRDefault="00D110EF" w:rsidP="002A263C">
      <w:pPr>
        <w:jc w:val="right"/>
        <w:rPr>
          <w:rFonts w:asciiTheme="minorHAnsi" w:hAnsiTheme="minorHAnsi" w:cstheme="minorHAnsi"/>
          <w:snapToGrid w:val="0"/>
          <w:sz w:val="24"/>
        </w:rPr>
      </w:pPr>
    </w:p>
    <w:p w14:paraId="68986EDE" w14:textId="3AE23589" w:rsidR="00D110EF" w:rsidRDefault="00D110EF" w:rsidP="002A263C">
      <w:pPr>
        <w:jc w:val="right"/>
        <w:rPr>
          <w:rFonts w:asciiTheme="minorHAnsi" w:hAnsiTheme="minorHAnsi" w:cstheme="minorHAnsi"/>
          <w:snapToGrid w:val="0"/>
          <w:sz w:val="24"/>
        </w:rPr>
      </w:pPr>
    </w:p>
    <w:p w14:paraId="132C8F0E" w14:textId="2F78CE19" w:rsidR="00D110EF" w:rsidRDefault="00D110EF" w:rsidP="002A263C">
      <w:pPr>
        <w:jc w:val="right"/>
        <w:rPr>
          <w:rFonts w:asciiTheme="minorHAnsi" w:hAnsiTheme="minorHAnsi" w:cstheme="minorHAnsi"/>
          <w:snapToGrid w:val="0"/>
          <w:sz w:val="24"/>
        </w:rPr>
      </w:pPr>
    </w:p>
    <w:p w14:paraId="48876FE5" w14:textId="0EDC83BA" w:rsidR="00D110EF" w:rsidRDefault="00D110EF" w:rsidP="002A263C">
      <w:pPr>
        <w:jc w:val="right"/>
        <w:rPr>
          <w:rFonts w:asciiTheme="minorHAnsi" w:hAnsiTheme="minorHAnsi" w:cstheme="minorHAnsi"/>
          <w:snapToGrid w:val="0"/>
          <w:sz w:val="24"/>
        </w:rPr>
      </w:pPr>
    </w:p>
    <w:p w14:paraId="3CB640C0" w14:textId="77777777" w:rsidR="00D110EF" w:rsidRDefault="00D110EF" w:rsidP="002A263C">
      <w:pPr>
        <w:jc w:val="right"/>
        <w:rPr>
          <w:rFonts w:asciiTheme="minorHAnsi" w:hAnsiTheme="minorHAnsi" w:cstheme="minorHAnsi"/>
          <w:snapToGrid w:val="0"/>
          <w:sz w:val="24"/>
        </w:rPr>
      </w:pPr>
    </w:p>
    <w:p w14:paraId="47C91A95" w14:textId="75CC5B45" w:rsidR="00881C15" w:rsidRDefault="00881C15" w:rsidP="002A263C">
      <w:pPr>
        <w:jc w:val="right"/>
        <w:rPr>
          <w:rFonts w:asciiTheme="minorHAnsi" w:hAnsiTheme="minorHAnsi" w:cstheme="minorHAnsi"/>
          <w:snapToGrid w:val="0"/>
          <w:sz w:val="24"/>
        </w:rPr>
      </w:pPr>
    </w:p>
    <w:p w14:paraId="3BD65F4D" w14:textId="77777777" w:rsidR="00D110EF" w:rsidRPr="007936C0" w:rsidRDefault="00D110EF" w:rsidP="002A263C">
      <w:pPr>
        <w:jc w:val="right"/>
        <w:rPr>
          <w:rFonts w:asciiTheme="minorHAnsi" w:hAnsiTheme="minorHAnsi" w:cstheme="minorHAnsi"/>
          <w:snapToGrid w:val="0"/>
          <w:sz w:val="24"/>
        </w:rPr>
      </w:pPr>
    </w:p>
    <w:p w14:paraId="35488CE7" w14:textId="77777777" w:rsidR="006578E4" w:rsidRPr="007936C0" w:rsidRDefault="006578E4" w:rsidP="007936C0">
      <w:pPr>
        <w:rPr>
          <w:rFonts w:asciiTheme="minorHAnsi" w:hAnsiTheme="minorHAnsi" w:cstheme="minorHAnsi"/>
          <w:snapToGrid w:val="0"/>
          <w:sz w:val="24"/>
        </w:rPr>
      </w:pPr>
    </w:p>
    <w:p w14:paraId="69A05A5C" w14:textId="77777777" w:rsidR="002A461C" w:rsidRDefault="002A461C" w:rsidP="00D110EF">
      <w:pPr>
        <w:autoSpaceDE w:val="0"/>
        <w:autoSpaceDN w:val="0"/>
        <w:adjustRightInd w:val="0"/>
        <w:spacing w:line="360" w:lineRule="auto"/>
        <w:jc w:val="right"/>
        <w:rPr>
          <w:rFonts w:asciiTheme="minorHAnsi" w:hAnsiTheme="minorHAnsi" w:cstheme="minorHAnsi"/>
          <w:bCs/>
          <w:sz w:val="18"/>
          <w:szCs w:val="18"/>
        </w:rPr>
      </w:pPr>
    </w:p>
    <w:p w14:paraId="6034B2AA" w14:textId="77777777" w:rsidR="002A461C" w:rsidRDefault="002A461C" w:rsidP="00D110EF">
      <w:pPr>
        <w:autoSpaceDE w:val="0"/>
        <w:autoSpaceDN w:val="0"/>
        <w:adjustRightInd w:val="0"/>
        <w:spacing w:line="360" w:lineRule="auto"/>
        <w:jc w:val="right"/>
        <w:rPr>
          <w:rFonts w:asciiTheme="minorHAnsi" w:hAnsiTheme="minorHAnsi" w:cstheme="minorHAnsi"/>
          <w:bCs/>
          <w:sz w:val="18"/>
          <w:szCs w:val="18"/>
        </w:rPr>
      </w:pPr>
    </w:p>
    <w:p w14:paraId="69704E21" w14:textId="77777777" w:rsidR="002A461C" w:rsidRDefault="002A461C" w:rsidP="00D110EF">
      <w:pPr>
        <w:autoSpaceDE w:val="0"/>
        <w:autoSpaceDN w:val="0"/>
        <w:adjustRightInd w:val="0"/>
        <w:spacing w:line="360" w:lineRule="auto"/>
        <w:jc w:val="right"/>
        <w:rPr>
          <w:rFonts w:asciiTheme="minorHAnsi" w:hAnsiTheme="minorHAnsi" w:cstheme="minorHAnsi"/>
          <w:bCs/>
          <w:sz w:val="18"/>
          <w:szCs w:val="18"/>
        </w:rPr>
      </w:pPr>
    </w:p>
    <w:p w14:paraId="7B32008B" w14:textId="77777777" w:rsidR="002A461C" w:rsidRDefault="002A461C" w:rsidP="00D110EF">
      <w:pPr>
        <w:autoSpaceDE w:val="0"/>
        <w:autoSpaceDN w:val="0"/>
        <w:adjustRightInd w:val="0"/>
        <w:spacing w:line="360" w:lineRule="auto"/>
        <w:jc w:val="right"/>
        <w:rPr>
          <w:rFonts w:asciiTheme="minorHAnsi" w:hAnsiTheme="minorHAnsi" w:cstheme="minorHAnsi"/>
          <w:bCs/>
          <w:sz w:val="18"/>
          <w:szCs w:val="18"/>
        </w:rPr>
      </w:pPr>
    </w:p>
    <w:p w14:paraId="3B525601" w14:textId="14722CEB" w:rsidR="004F259D" w:rsidRPr="00D110EF" w:rsidRDefault="004F259D" w:rsidP="00D110EF">
      <w:pPr>
        <w:autoSpaceDE w:val="0"/>
        <w:autoSpaceDN w:val="0"/>
        <w:adjustRightInd w:val="0"/>
        <w:spacing w:line="360" w:lineRule="auto"/>
        <w:jc w:val="right"/>
        <w:rPr>
          <w:rFonts w:asciiTheme="minorHAnsi" w:hAnsiTheme="minorHAnsi" w:cstheme="minorHAnsi"/>
          <w:bCs/>
          <w:sz w:val="18"/>
          <w:szCs w:val="18"/>
        </w:rPr>
      </w:pPr>
      <w:r w:rsidRPr="00D110EF">
        <w:rPr>
          <w:rFonts w:asciiTheme="minorHAnsi" w:hAnsiTheme="minorHAnsi" w:cstheme="minorHAnsi"/>
          <w:bCs/>
          <w:sz w:val="18"/>
          <w:szCs w:val="18"/>
        </w:rPr>
        <w:lastRenderedPageBreak/>
        <w:t xml:space="preserve">Załącznik </w:t>
      </w:r>
      <w:r w:rsidR="0070026D" w:rsidRPr="00D110EF">
        <w:rPr>
          <w:rFonts w:asciiTheme="minorHAnsi" w:hAnsiTheme="minorHAnsi" w:cstheme="minorHAnsi"/>
          <w:bCs/>
          <w:sz w:val="18"/>
          <w:szCs w:val="18"/>
        </w:rPr>
        <w:br/>
      </w:r>
      <w:r w:rsidRPr="00D110EF">
        <w:rPr>
          <w:rFonts w:asciiTheme="minorHAnsi" w:hAnsiTheme="minorHAnsi" w:cstheme="minorHAnsi"/>
          <w:bCs/>
          <w:sz w:val="18"/>
          <w:szCs w:val="18"/>
        </w:rPr>
        <w:t>do Umowy sprzedaży Nr …</w:t>
      </w:r>
      <w:r w:rsidR="00D110EF">
        <w:rPr>
          <w:rFonts w:asciiTheme="minorHAnsi" w:hAnsiTheme="minorHAnsi" w:cstheme="minorHAnsi"/>
          <w:bCs/>
          <w:sz w:val="18"/>
          <w:szCs w:val="18"/>
        </w:rPr>
        <w:t>……………………………….</w:t>
      </w:r>
      <w:r w:rsidRPr="00D110EF">
        <w:rPr>
          <w:rFonts w:asciiTheme="minorHAnsi" w:hAnsiTheme="minorHAnsi" w:cstheme="minorHAnsi"/>
          <w:bCs/>
          <w:sz w:val="18"/>
          <w:szCs w:val="18"/>
        </w:rPr>
        <w:t>…………</w:t>
      </w:r>
    </w:p>
    <w:p w14:paraId="654CF2E9" w14:textId="44115E8B" w:rsidR="004F259D" w:rsidRPr="00D110EF" w:rsidRDefault="0070026D" w:rsidP="00D110EF">
      <w:pPr>
        <w:autoSpaceDE w:val="0"/>
        <w:autoSpaceDN w:val="0"/>
        <w:adjustRightInd w:val="0"/>
        <w:spacing w:line="360" w:lineRule="auto"/>
        <w:jc w:val="right"/>
        <w:rPr>
          <w:rFonts w:asciiTheme="minorHAnsi" w:hAnsiTheme="minorHAnsi" w:cstheme="minorHAnsi"/>
          <w:bCs/>
          <w:sz w:val="18"/>
          <w:szCs w:val="18"/>
        </w:rPr>
      </w:pPr>
      <w:r w:rsidRPr="00D110EF">
        <w:rPr>
          <w:rFonts w:asciiTheme="minorHAnsi" w:hAnsiTheme="minorHAnsi" w:cstheme="minorHAnsi"/>
          <w:bCs/>
          <w:sz w:val="18"/>
          <w:szCs w:val="18"/>
        </w:rPr>
        <w:t>z dnia ……</w:t>
      </w:r>
      <w:r w:rsidR="00360425" w:rsidRPr="00D110EF">
        <w:rPr>
          <w:rFonts w:asciiTheme="minorHAnsi" w:hAnsiTheme="minorHAnsi" w:cstheme="minorHAnsi"/>
          <w:bCs/>
          <w:sz w:val="18"/>
          <w:szCs w:val="18"/>
        </w:rPr>
        <w:t>…</w:t>
      </w:r>
      <w:r w:rsidRPr="00D110EF">
        <w:rPr>
          <w:rFonts w:asciiTheme="minorHAnsi" w:hAnsiTheme="minorHAnsi" w:cstheme="minorHAnsi"/>
          <w:bCs/>
          <w:sz w:val="18"/>
          <w:szCs w:val="18"/>
        </w:rPr>
        <w:t>……………</w:t>
      </w:r>
      <w:r w:rsidR="00D110EF">
        <w:rPr>
          <w:rFonts w:asciiTheme="minorHAnsi" w:hAnsiTheme="minorHAnsi" w:cstheme="minorHAnsi"/>
          <w:bCs/>
          <w:sz w:val="18"/>
          <w:szCs w:val="18"/>
        </w:rPr>
        <w:t>………..</w:t>
      </w:r>
      <w:r w:rsidRPr="00D110EF">
        <w:rPr>
          <w:rFonts w:asciiTheme="minorHAnsi" w:hAnsiTheme="minorHAnsi" w:cstheme="minorHAnsi"/>
          <w:bCs/>
          <w:sz w:val="18"/>
          <w:szCs w:val="18"/>
        </w:rPr>
        <w:t>……………..</w:t>
      </w:r>
    </w:p>
    <w:p w14:paraId="3CE56CE3" w14:textId="77777777" w:rsidR="00881C15" w:rsidRPr="00881C15" w:rsidRDefault="00881C15" w:rsidP="00D110EF">
      <w:pPr>
        <w:autoSpaceDE w:val="0"/>
        <w:autoSpaceDN w:val="0"/>
        <w:adjustRightInd w:val="0"/>
        <w:rPr>
          <w:rFonts w:asciiTheme="minorHAnsi" w:hAnsiTheme="minorHAnsi" w:cstheme="minorHAnsi"/>
          <w:bCs/>
        </w:rPr>
      </w:pPr>
    </w:p>
    <w:tbl>
      <w:tblPr>
        <w:tblW w:w="96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536"/>
        <w:gridCol w:w="1276"/>
        <w:gridCol w:w="1276"/>
        <w:gridCol w:w="2015"/>
      </w:tblGrid>
      <w:tr w:rsidR="001A379F" w:rsidRPr="007936C0" w14:paraId="2AD20F5E" w14:textId="77777777" w:rsidTr="00881C15">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0FD479" w14:textId="77777777" w:rsidR="001A379F" w:rsidRPr="007936C0" w:rsidRDefault="001A379F">
            <w:pPr>
              <w:jc w:val="center"/>
              <w:rPr>
                <w:rFonts w:asciiTheme="minorHAnsi" w:hAnsiTheme="minorHAnsi" w:cstheme="minorHAnsi"/>
                <w:b/>
                <w:sz w:val="22"/>
                <w:szCs w:val="22"/>
              </w:rPr>
            </w:pPr>
            <w:r w:rsidRPr="007936C0">
              <w:rPr>
                <w:rFonts w:asciiTheme="minorHAnsi" w:hAnsiTheme="minorHAnsi" w:cstheme="minorHAnsi"/>
                <w:b/>
                <w:sz w:val="22"/>
                <w:szCs w:val="22"/>
              </w:rPr>
              <w:t>Lp.</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56FB26" w14:textId="77777777" w:rsidR="001A379F" w:rsidRPr="007936C0" w:rsidRDefault="001A379F">
            <w:pPr>
              <w:keepNext/>
              <w:jc w:val="center"/>
              <w:outlineLvl w:val="5"/>
              <w:rPr>
                <w:rFonts w:asciiTheme="minorHAnsi" w:hAnsiTheme="minorHAnsi" w:cstheme="minorHAnsi"/>
                <w:b/>
                <w:sz w:val="22"/>
                <w:szCs w:val="22"/>
              </w:rPr>
            </w:pPr>
            <w:r w:rsidRPr="007936C0">
              <w:rPr>
                <w:rFonts w:asciiTheme="minorHAnsi" w:hAnsiTheme="minorHAnsi" w:cstheme="minorHAnsi"/>
                <w:b/>
                <w:sz w:val="22"/>
                <w:szCs w:val="22"/>
              </w:rPr>
              <w:t>Nazwa asortymentu</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EDCECC" w14:textId="7A170D28" w:rsidR="001A379F" w:rsidRPr="007936C0" w:rsidRDefault="001A379F">
            <w:pPr>
              <w:keepNext/>
              <w:jc w:val="center"/>
              <w:outlineLvl w:val="5"/>
              <w:rPr>
                <w:rFonts w:asciiTheme="minorHAnsi" w:hAnsiTheme="minorHAnsi" w:cstheme="minorHAnsi"/>
                <w:b/>
                <w:sz w:val="22"/>
                <w:szCs w:val="22"/>
              </w:rPr>
            </w:pPr>
            <w:r w:rsidRPr="007936C0">
              <w:rPr>
                <w:rFonts w:asciiTheme="minorHAnsi" w:hAnsiTheme="minorHAnsi" w:cstheme="minorHAnsi"/>
                <w:b/>
                <w:sz w:val="22"/>
                <w:szCs w:val="22"/>
              </w:rPr>
              <w:t xml:space="preserve">Jednostka </w:t>
            </w:r>
            <w:r w:rsidR="00881C15">
              <w:rPr>
                <w:rFonts w:asciiTheme="minorHAnsi" w:hAnsiTheme="minorHAnsi" w:cstheme="minorHAnsi"/>
                <w:b/>
                <w:sz w:val="22"/>
                <w:szCs w:val="22"/>
              </w:rPr>
              <w:br/>
            </w:r>
            <w:r w:rsidRPr="007936C0">
              <w:rPr>
                <w:rFonts w:asciiTheme="minorHAnsi" w:hAnsiTheme="minorHAnsi" w:cstheme="minorHAnsi"/>
                <w:b/>
                <w:sz w:val="22"/>
                <w:szCs w:val="22"/>
              </w:rPr>
              <w:t>miary</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235AD3" w14:textId="77777777" w:rsidR="001A379F" w:rsidRPr="007936C0" w:rsidRDefault="001A379F">
            <w:pPr>
              <w:jc w:val="center"/>
              <w:rPr>
                <w:rFonts w:asciiTheme="minorHAnsi" w:hAnsiTheme="minorHAnsi" w:cstheme="minorHAnsi"/>
                <w:b/>
                <w:sz w:val="22"/>
                <w:szCs w:val="22"/>
              </w:rPr>
            </w:pPr>
            <w:r w:rsidRPr="007936C0">
              <w:rPr>
                <w:rFonts w:asciiTheme="minorHAnsi" w:hAnsiTheme="minorHAnsi" w:cstheme="minorHAnsi"/>
                <w:b/>
                <w:sz w:val="22"/>
                <w:szCs w:val="22"/>
              </w:rPr>
              <w:t>Ilość</w:t>
            </w:r>
          </w:p>
        </w:tc>
        <w:tc>
          <w:tcPr>
            <w:tcW w:w="20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602E03" w14:textId="77777777" w:rsidR="001A379F" w:rsidRPr="007936C0" w:rsidRDefault="001A379F" w:rsidP="006578E4">
            <w:pPr>
              <w:spacing w:before="60" w:after="60"/>
              <w:jc w:val="center"/>
              <w:rPr>
                <w:rFonts w:asciiTheme="minorHAnsi" w:hAnsiTheme="minorHAnsi" w:cstheme="minorHAnsi"/>
                <w:b/>
                <w:sz w:val="22"/>
                <w:szCs w:val="22"/>
              </w:rPr>
            </w:pPr>
            <w:r w:rsidRPr="007936C0">
              <w:rPr>
                <w:rFonts w:asciiTheme="minorHAnsi" w:hAnsiTheme="minorHAnsi" w:cstheme="minorHAnsi"/>
                <w:b/>
                <w:sz w:val="22"/>
                <w:szCs w:val="22"/>
              </w:rPr>
              <w:t>Cena jednostkowa brutto</w:t>
            </w:r>
            <w:r w:rsidR="006578E4" w:rsidRPr="007936C0">
              <w:rPr>
                <w:rFonts w:asciiTheme="minorHAnsi" w:hAnsiTheme="minorHAnsi" w:cstheme="minorHAnsi"/>
                <w:b/>
                <w:sz w:val="22"/>
                <w:szCs w:val="22"/>
              </w:rPr>
              <w:t xml:space="preserve"> </w:t>
            </w:r>
            <w:r w:rsidRPr="007936C0">
              <w:rPr>
                <w:rFonts w:asciiTheme="minorHAnsi" w:hAnsiTheme="minorHAnsi" w:cstheme="minorHAnsi"/>
                <w:b/>
                <w:sz w:val="22"/>
                <w:szCs w:val="22"/>
              </w:rPr>
              <w:t>[zł]</w:t>
            </w:r>
          </w:p>
        </w:tc>
      </w:tr>
      <w:tr w:rsidR="001A379F" w:rsidRPr="007936C0" w14:paraId="79D42AFF" w14:textId="77777777" w:rsidTr="00881C15">
        <w:trPr>
          <w:trHeight w:val="145"/>
        </w:trPr>
        <w:tc>
          <w:tcPr>
            <w:tcW w:w="567" w:type="dxa"/>
            <w:tcBorders>
              <w:top w:val="single" w:sz="4" w:space="0" w:color="auto"/>
              <w:left w:val="single" w:sz="4" w:space="0" w:color="auto"/>
              <w:bottom w:val="double" w:sz="4" w:space="0" w:color="auto"/>
              <w:right w:val="single" w:sz="4" w:space="0" w:color="auto"/>
            </w:tcBorders>
            <w:vAlign w:val="center"/>
            <w:hideMark/>
          </w:tcPr>
          <w:p w14:paraId="57A460AA" w14:textId="77777777" w:rsidR="001A379F" w:rsidRPr="007936C0" w:rsidRDefault="001A379F">
            <w:pPr>
              <w:jc w:val="center"/>
              <w:rPr>
                <w:rFonts w:asciiTheme="minorHAnsi" w:hAnsiTheme="minorHAnsi" w:cstheme="minorHAnsi"/>
                <w:bCs/>
                <w:sz w:val="16"/>
                <w:szCs w:val="16"/>
              </w:rPr>
            </w:pPr>
            <w:r w:rsidRPr="007936C0">
              <w:rPr>
                <w:rFonts w:asciiTheme="minorHAnsi" w:hAnsiTheme="minorHAnsi" w:cstheme="minorHAnsi"/>
                <w:bCs/>
                <w:sz w:val="16"/>
                <w:szCs w:val="16"/>
              </w:rPr>
              <w:t>1</w:t>
            </w:r>
          </w:p>
        </w:tc>
        <w:tc>
          <w:tcPr>
            <w:tcW w:w="4536" w:type="dxa"/>
            <w:tcBorders>
              <w:top w:val="single" w:sz="4" w:space="0" w:color="auto"/>
              <w:left w:val="single" w:sz="4" w:space="0" w:color="auto"/>
              <w:bottom w:val="double" w:sz="4" w:space="0" w:color="auto"/>
              <w:right w:val="single" w:sz="4" w:space="0" w:color="auto"/>
            </w:tcBorders>
            <w:vAlign w:val="center"/>
            <w:hideMark/>
          </w:tcPr>
          <w:p w14:paraId="581D3997" w14:textId="77777777" w:rsidR="001A379F" w:rsidRPr="007936C0" w:rsidRDefault="001A379F">
            <w:pPr>
              <w:jc w:val="center"/>
              <w:rPr>
                <w:rFonts w:asciiTheme="minorHAnsi" w:hAnsiTheme="minorHAnsi" w:cstheme="minorHAnsi"/>
                <w:bCs/>
                <w:color w:val="000000"/>
                <w:sz w:val="16"/>
                <w:szCs w:val="16"/>
              </w:rPr>
            </w:pPr>
            <w:r w:rsidRPr="007936C0">
              <w:rPr>
                <w:rFonts w:asciiTheme="minorHAnsi" w:hAnsiTheme="minorHAnsi" w:cstheme="minorHAnsi"/>
                <w:bCs/>
                <w:color w:val="000000"/>
                <w:sz w:val="16"/>
                <w:szCs w:val="16"/>
              </w:rPr>
              <w:t>2</w:t>
            </w:r>
          </w:p>
        </w:tc>
        <w:tc>
          <w:tcPr>
            <w:tcW w:w="1276" w:type="dxa"/>
            <w:tcBorders>
              <w:top w:val="single" w:sz="4" w:space="0" w:color="auto"/>
              <w:left w:val="single" w:sz="4" w:space="0" w:color="auto"/>
              <w:bottom w:val="double" w:sz="4" w:space="0" w:color="auto"/>
              <w:right w:val="single" w:sz="4" w:space="0" w:color="auto"/>
            </w:tcBorders>
            <w:vAlign w:val="center"/>
            <w:hideMark/>
          </w:tcPr>
          <w:p w14:paraId="74373BE8" w14:textId="77777777" w:rsidR="001A379F" w:rsidRPr="007936C0" w:rsidRDefault="001A379F">
            <w:pPr>
              <w:jc w:val="center"/>
              <w:rPr>
                <w:rFonts w:asciiTheme="minorHAnsi" w:hAnsiTheme="minorHAnsi" w:cstheme="minorHAnsi"/>
                <w:bCs/>
                <w:color w:val="000000"/>
                <w:sz w:val="16"/>
                <w:szCs w:val="16"/>
              </w:rPr>
            </w:pPr>
            <w:r w:rsidRPr="007936C0">
              <w:rPr>
                <w:rFonts w:asciiTheme="minorHAnsi" w:hAnsiTheme="minorHAnsi" w:cstheme="minorHAnsi"/>
                <w:bCs/>
                <w:color w:val="000000"/>
                <w:sz w:val="16"/>
                <w:szCs w:val="16"/>
              </w:rPr>
              <w:t>3</w:t>
            </w:r>
          </w:p>
        </w:tc>
        <w:tc>
          <w:tcPr>
            <w:tcW w:w="1276" w:type="dxa"/>
            <w:tcBorders>
              <w:top w:val="single" w:sz="4" w:space="0" w:color="auto"/>
              <w:left w:val="single" w:sz="4" w:space="0" w:color="auto"/>
              <w:bottom w:val="double" w:sz="4" w:space="0" w:color="auto"/>
              <w:right w:val="single" w:sz="4" w:space="0" w:color="auto"/>
            </w:tcBorders>
            <w:vAlign w:val="center"/>
            <w:hideMark/>
          </w:tcPr>
          <w:p w14:paraId="06021C42" w14:textId="77777777" w:rsidR="001A379F" w:rsidRPr="007936C0" w:rsidRDefault="001A379F">
            <w:pPr>
              <w:jc w:val="center"/>
              <w:rPr>
                <w:rFonts w:asciiTheme="minorHAnsi" w:hAnsiTheme="minorHAnsi" w:cstheme="minorHAnsi"/>
                <w:bCs/>
                <w:color w:val="000000"/>
                <w:sz w:val="16"/>
                <w:szCs w:val="16"/>
              </w:rPr>
            </w:pPr>
            <w:r w:rsidRPr="007936C0">
              <w:rPr>
                <w:rFonts w:asciiTheme="minorHAnsi" w:hAnsiTheme="minorHAnsi" w:cstheme="minorHAnsi"/>
                <w:bCs/>
                <w:color w:val="000000"/>
                <w:sz w:val="16"/>
                <w:szCs w:val="16"/>
              </w:rPr>
              <w:t>4</w:t>
            </w:r>
          </w:p>
        </w:tc>
        <w:tc>
          <w:tcPr>
            <w:tcW w:w="2015" w:type="dxa"/>
            <w:tcBorders>
              <w:top w:val="single" w:sz="4" w:space="0" w:color="auto"/>
              <w:left w:val="single" w:sz="4" w:space="0" w:color="auto"/>
              <w:bottom w:val="double" w:sz="4" w:space="0" w:color="auto"/>
              <w:right w:val="single" w:sz="4" w:space="0" w:color="auto"/>
            </w:tcBorders>
            <w:vAlign w:val="center"/>
            <w:hideMark/>
          </w:tcPr>
          <w:p w14:paraId="1A02D5E3" w14:textId="77777777" w:rsidR="001A379F" w:rsidRPr="007936C0" w:rsidRDefault="001A379F">
            <w:pPr>
              <w:jc w:val="center"/>
              <w:rPr>
                <w:rFonts w:asciiTheme="minorHAnsi" w:hAnsiTheme="minorHAnsi" w:cstheme="minorHAnsi"/>
                <w:bCs/>
                <w:color w:val="000000"/>
                <w:sz w:val="16"/>
                <w:szCs w:val="16"/>
              </w:rPr>
            </w:pPr>
            <w:r w:rsidRPr="007936C0">
              <w:rPr>
                <w:rFonts w:asciiTheme="minorHAnsi" w:hAnsiTheme="minorHAnsi" w:cstheme="minorHAnsi"/>
                <w:bCs/>
                <w:color w:val="000000"/>
                <w:sz w:val="16"/>
                <w:szCs w:val="16"/>
              </w:rPr>
              <w:t>5</w:t>
            </w:r>
          </w:p>
        </w:tc>
      </w:tr>
      <w:tr w:rsidR="00017F4B" w:rsidRPr="007936C0" w14:paraId="4C2C0460" w14:textId="77777777" w:rsidTr="00651336">
        <w:tc>
          <w:tcPr>
            <w:tcW w:w="567" w:type="dxa"/>
            <w:tcBorders>
              <w:top w:val="double" w:sz="4" w:space="0" w:color="auto"/>
            </w:tcBorders>
            <w:vAlign w:val="center"/>
          </w:tcPr>
          <w:p w14:paraId="5B82680E" w14:textId="77777777" w:rsidR="00017F4B" w:rsidRPr="007936C0" w:rsidRDefault="00017F4B" w:rsidP="00017F4B">
            <w:pPr>
              <w:numPr>
                <w:ilvl w:val="0"/>
                <w:numId w:val="33"/>
              </w:numPr>
              <w:tabs>
                <w:tab w:val="num" w:pos="540"/>
              </w:tabs>
              <w:spacing w:before="60" w:after="60"/>
              <w:ind w:left="227" w:firstLine="0"/>
              <w:jc w:val="center"/>
              <w:rPr>
                <w:rFonts w:asciiTheme="minorHAnsi" w:hAnsiTheme="minorHAnsi" w:cstheme="minorHAnsi"/>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4DEBED2" w14:textId="770EC611" w:rsidR="00017F4B" w:rsidRPr="007936C0" w:rsidRDefault="00017F4B" w:rsidP="00017F4B">
            <w:pPr>
              <w:spacing w:before="60" w:after="60"/>
              <w:ind w:left="114"/>
              <w:rPr>
                <w:rFonts w:asciiTheme="minorHAnsi" w:hAnsiTheme="minorHAnsi" w:cstheme="minorHAnsi"/>
                <w:color w:val="000000"/>
                <w:sz w:val="22"/>
                <w:szCs w:val="22"/>
              </w:rPr>
            </w:pPr>
            <w:r w:rsidRPr="00E659CA">
              <w:rPr>
                <w:rFonts w:ascii="Calibri" w:hAnsi="Calibri" w:cs="Calibri"/>
                <w:color w:val="000000"/>
                <w:sz w:val="22"/>
                <w:szCs w:val="22"/>
              </w:rPr>
              <w:t>Mydło w płynie glicerynowe 5L (gęste)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B610B" w14:textId="57DE349D"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szt.</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46D6CC45" w14:textId="334F393F"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100</w:t>
            </w:r>
          </w:p>
        </w:tc>
        <w:tc>
          <w:tcPr>
            <w:tcW w:w="2015" w:type="dxa"/>
            <w:tcBorders>
              <w:top w:val="double" w:sz="4" w:space="0" w:color="auto"/>
              <w:left w:val="single" w:sz="4" w:space="0" w:color="auto"/>
              <w:bottom w:val="single" w:sz="4" w:space="0" w:color="auto"/>
              <w:right w:val="single" w:sz="4" w:space="0" w:color="auto"/>
            </w:tcBorders>
            <w:vAlign w:val="center"/>
          </w:tcPr>
          <w:p w14:paraId="396754C6" w14:textId="77777777" w:rsidR="00017F4B" w:rsidRPr="007936C0" w:rsidRDefault="00017F4B" w:rsidP="00017F4B">
            <w:pPr>
              <w:spacing w:before="60" w:after="60"/>
              <w:jc w:val="center"/>
              <w:rPr>
                <w:rFonts w:asciiTheme="minorHAnsi" w:hAnsiTheme="minorHAnsi" w:cstheme="minorHAnsi"/>
                <w:color w:val="000000"/>
                <w:sz w:val="22"/>
                <w:szCs w:val="22"/>
                <w:highlight w:val="yellow"/>
              </w:rPr>
            </w:pPr>
          </w:p>
        </w:tc>
      </w:tr>
      <w:tr w:rsidR="00017F4B" w:rsidRPr="007936C0" w14:paraId="5593015D" w14:textId="77777777" w:rsidTr="00651336">
        <w:tc>
          <w:tcPr>
            <w:tcW w:w="567" w:type="dxa"/>
            <w:vAlign w:val="center"/>
          </w:tcPr>
          <w:p w14:paraId="4FB0A58D" w14:textId="77777777" w:rsidR="00017F4B" w:rsidRPr="007936C0" w:rsidRDefault="00017F4B" w:rsidP="00017F4B">
            <w:pPr>
              <w:numPr>
                <w:ilvl w:val="0"/>
                <w:numId w:val="33"/>
              </w:numPr>
              <w:tabs>
                <w:tab w:val="num" w:pos="540"/>
              </w:tabs>
              <w:spacing w:before="60" w:after="60"/>
              <w:ind w:left="227" w:firstLine="0"/>
              <w:jc w:val="center"/>
              <w:rPr>
                <w:rFonts w:asciiTheme="minorHAnsi" w:hAnsiTheme="minorHAnsi" w:cstheme="minorHAnsi"/>
                <w:sz w:val="22"/>
                <w:szCs w:val="22"/>
              </w:rPr>
            </w:pPr>
          </w:p>
        </w:tc>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46CBE16C" w14:textId="0D755789" w:rsidR="00017F4B" w:rsidRPr="007936C0" w:rsidRDefault="00017F4B" w:rsidP="00017F4B">
            <w:pPr>
              <w:spacing w:before="60" w:after="60"/>
              <w:ind w:left="114"/>
              <w:rPr>
                <w:rFonts w:asciiTheme="minorHAnsi" w:hAnsiTheme="minorHAnsi" w:cstheme="minorHAnsi"/>
                <w:color w:val="000000"/>
                <w:sz w:val="22"/>
                <w:szCs w:val="22"/>
              </w:rPr>
            </w:pPr>
            <w:r w:rsidRPr="00E659CA">
              <w:rPr>
                <w:rFonts w:ascii="Calibri" w:hAnsi="Calibri" w:cs="Calibri"/>
                <w:color w:val="000000"/>
                <w:sz w:val="22"/>
                <w:szCs w:val="22"/>
              </w:rPr>
              <w:t xml:space="preserve">Papier makulaturowy biały, perforowany, </w:t>
            </w:r>
            <w:r w:rsidRPr="00E659CA">
              <w:rPr>
                <w:rFonts w:ascii="Calibri" w:hAnsi="Calibri" w:cs="Calibri"/>
                <w:color w:val="000000"/>
                <w:sz w:val="22"/>
                <w:szCs w:val="22"/>
              </w:rPr>
              <w:br/>
              <w:t xml:space="preserve">miękki, dwuwarstwowy o gramaturze </w:t>
            </w:r>
            <w:r w:rsidRPr="00E659CA">
              <w:rPr>
                <w:rFonts w:ascii="Calibri" w:hAnsi="Calibri" w:cs="Calibri"/>
                <w:color w:val="000000"/>
                <w:sz w:val="22"/>
                <w:szCs w:val="22"/>
              </w:rPr>
              <w:br/>
              <w:t>36-38 g/m</w:t>
            </w:r>
            <w:r w:rsidRPr="00E659CA">
              <w:rPr>
                <w:rFonts w:ascii="Calibri" w:hAnsi="Calibri" w:cs="Calibri"/>
                <w:color w:val="000000"/>
                <w:sz w:val="22"/>
                <w:szCs w:val="22"/>
                <w:vertAlign w:val="superscript"/>
              </w:rPr>
              <w:t>2</w:t>
            </w:r>
            <w:r w:rsidRPr="00E659CA">
              <w:rPr>
                <w:rFonts w:ascii="Calibri" w:hAnsi="Calibri" w:cs="Calibri"/>
                <w:color w:val="000000"/>
                <w:sz w:val="22"/>
                <w:szCs w:val="22"/>
              </w:rPr>
              <w:t xml:space="preserve">, szerokość 90 mm, średnica </w:t>
            </w:r>
            <w:r w:rsidRPr="00E659CA">
              <w:rPr>
                <w:rFonts w:ascii="Calibri" w:hAnsi="Calibri" w:cs="Calibri"/>
                <w:color w:val="000000"/>
                <w:sz w:val="22"/>
                <w:szCs w:val="22"/>
              </w:rPr>
              <w:br/>
              <w:t xml:space="preserve">180 mm, długość od 130 m do 140 m </w:t>
            </w:r>
            <w:r w:rsidRPr="00E659CA">
              <w:rPr>
                <w:rFonts w:ascii="Calibri" w:hAnsi="Calibri" w:cs="Calibri"/>
                <w:color w:val="000000"/>
                <w:sz w:val="22"/>
                <w:szCs w:val="22"/>
              </w:rPr>
              <w:br/>
              <w:t xml:space="preserve">(całość zamówienia w jednym metrażu); </w:t>
            </w:r>
            <w:r w:rsidRPr="00E659CA">
              <w:rPr>
                <w:rFonts w:ascii="Calibri" w:hAnsi="Calibri" w:cs="Calibri"/>
                <w:color w:val="000000"/>
                <w:sz w:val="22"/>
                <w:szCs w:val="22"/>
              </w:rPr>
              <w:br/>
              <w:t>1 op. = 12 rolek</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1693C5DA" w14:textId="0007CEE9"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op.</w:t>
            </w:r>
          </w:p>
        </w:tc>
        <w:tc>
          <w:tcPr>
            <w:tcW w:w="1276" w:type="dxa"/>
            <w:tcBorders>
              <w:top w:val="nil"/>
              <w:left w:val="nil"/>
              <w:bottom w:val="single" w:sz="4" w:space="0" w:color="000000"/>
              <w:right w:val="single" w:sz="4" w:space="0" w:color="000000"/>
            </w:tcBorders>
            <w:shd w:val="clear" w:color="auto" w:fill="auto"/>
            <w:vAlign w:val="center"/>
            <w:hideMark/>
          </w:tcPr>
          <w:p w14:paraId="3E19F8F6" w14:textId="067ECCA8"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300</w:t>
            </w:r>
          </w:p>
        </w:tc>
        <w:tc>
          <w:tcPr>
            <w:tcW w:w="2015" w:type="dxa"/>
            <w:tcBorders>
              <w:top w:val="single" w:sz="4" w:space="0" w:color="auto"/>
              <w:left w:val="single" w:sz="4" w:space="0" w:color="auto"/>
              <w:bottom w:val="single" w:sz="4" w:space="0" w:color="auto"/>
              <w:right w:val="single" w:sz="4" w:space="0" w:color="auto"/>
            </w:tcBorders>
            <w:vAlign w:val="center"/>
          </w:tcPr>
          <w:p w14:paraId="0570DB20" w14:textId="77777777" w:rsidR="00017F4B" w:rsidRPr="007936C0" w:rsidRDefault="00017F4B" w:rsidP="00017F4B">
            <w:pPr>
              <w:spacing w:before="60" w:after="60"/>
              <w:jc w:val="center"/>
              <w:rPr>
                <w:rFonts w:asciiTheme="minorHAnsi" w:hAnsiTheme="minorHAnsi" w:cstheme="minorHAnsi"/>
                <w:color w:val="000000"/>
                <w:sz w:val="22"/>
                <w:szCs w:val="22"/>
                <w:highlight w:val="yellow"/>
              </w:rPr>
            </w:pPr>
          </w:p>
        </w:tc>
      </w:tr>
      <w:tr w:rsidR="00017F4B" w:rsidRPr="007936C0" w14:paraId="525EEE87" w14:textId="77777777" w:rsidTr="00651336">
        <w:tc>
          <w:tcPr>
            <w:tcW w:w="567" w:type="dxa"/>
            <w:vAlign w:val="center"/>
          </w:tcPr>
          <w:p w14:paraId="03A8231B" w14:textId="77777777" w:rsidR="00017F4B" w:rsidRPr="007936C0" w:rsidRDefault="00017F4B" w:rsidP="00017F4B">
            <w:pPr>
              <w:numPr>
                <w:ilvl w:val="0"/>
                <w:numId w:val="33"/>
              </w:numPr>
              <w:tabs>
                <w:tab w:val="num" w:pos="540"/>
              </w:tabs>
              <w:spacing w:before="60" w:after="60"/>
              <w:ind w:left="227" w:firstLine="0"/>
              <w:jc w:val="center"/>
              <w:rPr>
                <w:rFonts w:asciiTheme="minorHAnsi" w:hAnsiTheme="minorHAnsi" w:cstheme="minorHAnsi"/>
                <w:sz w:val="22"/>
                <w:szCs w:val="22"/>
              </w:rPr>
            </w:pPr>
          </w:p>
        </w:tc>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64577FE0" w14:textId="01A5F4E5" w:rsidR="00017F4B" w:rsidRPr="007936C0" w:rsidRDefault="00017F4B" w:rsidP="00017F4B">
            <w:pPr>
              <w:spacing w:before="60" w:after="60"/>
              <w:ind w:left="114"/>
              <w:rPr>
                <w:rFonts w:asciiTheme="minorHAnsi" w:hAnsiTheme="minorHAnsi" w:cstheme="minorHAnsi"/>
                <w:color w:val="000000"/>
                <w:sz w:val="22"/>
                <w:szCs w:val="22"/>
              </w:rPr>
            </w:pPr>
            <w:r w:rsidRPr="00E659CA">
              <w:rPr>
                <w:rFonts w:ascii="Calibri" w:hAnsi="Calibri" w:cs="Calibri"/>
                <w:color w:val="000000"/>
                <w:sz w:val="22"/>
                <w:szCs w:val="22"/>
              </w:rPr>
              <w:t>Pielucha tetrowa 80/60 lub 80/70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0BD18FA4" w14:textId="504C706D"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szt.</w:t>
            </w:r>
          </w:p>
        </w:tc>
        <w:tc>
          <w:tcPr>
            <w:tcW w:w="1276" w:type="dxa"/>
            <w:tcBorders>
              <w:top w:val="nil"/>
              <w:left w:val="nil"/>
              <w:bottom w:val="single" w:sz="4" w:space="0" w:color="000000"/>
              <w:right w:val="single" w:sz="4" w:space="0" w:color="000000"/>
            </w:tcBorders>
            <w:shd w:val="clear" w:color="auto" w:fill="auto"/>
            <w:vAlign w:val="center"/>
            <w:hideMark/>
          </w:tcPr>
          <w:p w14:paraId="01804333" w14:textId="54E417AB"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150</w:t>
            </w:r>
          </w:p>
        </w:tc>
        <w:tc>
          <w:tcPr>
            <w:tcW w:w="2015" w:type="dxa"/>
            <w:tcBorders>
              <w:top w:val="single" w:sz="4" w:space="0" w:color="auto"/>
              <w:left w:val="single" w:sz="4" w:space="0" w:color="auto"/>
              <w:bottom w:val="single" w:sz="4" w:space="0" w:color="auto"/>
              <w:right w:val="single" w:sz="4" w:space="0" w:color="auto"/>
            </w:tcBorders>
            <w:vAlign w:val="center"/>
          </w:tcPr>
          <w:p w14:paraId="309EACFB" w14:textId="77777777" w:rsidR="00017F4B" w:rsidRPr="007936C0" w:rsidRDefault="00017F4B" w:rsidP="00017F4B">
            <w:pPr>
              <w:spacing w:before="60" w:after="60"/>
              <w:jc w:val="center"/>
              <w:rPr>
                <w:rFonts w:asciiTheme="minorHAnsi" w:hAnsiTheme="minorHAnsi" w:cstheme="minorHAnsi"/>
                <w:color w:val="000000"/>
                <w:sz w:val="22"/>
                <w:szCs w:val="22"/>
                <w:highlight w:val="yellow"/>
              </w:rPr>
            </w:pPr>
          </w:p>
        </w:tc>
      </w:tr>
      <w:tr w:rsidR="00017F4B" w:rsidRPr="007936C0" w14:paraId="73CF4D17" w14:textId="77777777" w:rsidTr="00651336">
        <w:tc>
          <w:tcPr>
            <w:tcW w:w="567" w:type="dxa"/>
            <w:vAlign w:val="center"/>
          </w:tcPr>
          <w:p w14:paraId="1EF1921D" w14:textId="77777777" w:rsidR="00017F4B" w:rsidRPr="007936C0" w:rsidRDefault="00017F4B" w:rsidP="00017F4B">
            <w:pPr>
              <w:numPr>
                <w:ilvl w:val="0"/>
                <w:numId w:val="33"/>
              </w:numPr>
              <w:tabs>
                <w:tab w:val="num" w:pos="540"/>
              </w:tabs>
              <w:spacing w:before="60" w:after="60"/>
              <w:ind w:left="227" w:firstLine="0"/>
              <w:jc w:val="center"/>
              <w:rPr>
                <w:rFonts w:asciiTheme="minorHAnsi" w:hAnsiTheme="minorHAnsi" w:cstheme="minorHAnsi"/>
                <w:sz w:val="22"/>
                <w:szCs w:val="22"/>
              </w:rPr>
            </w:pPr>
          </w:p>
        </w:tc>
        <w:tc>
          <w:tcPr>
            <w:tcW w:w="4536" w:type="dxa"/>
            <w:tcBorders>
              <w:top w:val="nil"/>
              <w:left w:val="single" w:sz="4" w:space="0" w:color="000000"/>
              <w:bottom w:val="single" w:sz="4" w:space="0" w:color="000000"/>
              <w:right w:val="single" w:sz="4" w:space="0" w:color="000000"/>
            </w:tcBorders>
            <w:shd w:val="clear" w:color="auto" w:fill="auto"/>
            <w:vAlign w:val="bottom"/>
            <w:hideMark/>
          </w:tcPr>
          <w:p w14:paraId="347F3542" w14:textId="64B3E1B5" w:rsidR="00017F4B" w:rsidRPr="007936C0" w:rsidRDefault="00017F4B" w:rsidP="00017F4B">
            <w:pPr>
              <w:spacing w:before="60" w:after="60"/>
              <w:ind w:left="114"/>
              <w:rPr>
                <w:rFonts w:asciiTheme="minorHAnsi" w:hAnsiTheme="minorHAnsi" w:cstheme="minorHAnsi"/>
                <w:color w:val="000000"/>
                <w:sz w:val="22"/>
                <w:szCs w:val="22"/>
              </w:rPr>
            </w:pPr>
            <w:r w:rsidRPr="00E659CA">
              <w:rPr>
                <w:rFonts w:ascii="Calibri" w:hAnsi="Calibri" w:cs="Calibri"/>
                <w:color w:val="000000"/>
                <w:sz w:val="22"/>
                <w:szCs w:val="22"/>
              </w:rPr>
              <w:t>Płyn do mycia naczyń Fairy 900ml</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0F2AECD6" w14:textId="28618F94"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szt.</w:t>
            </w:r>
          </w:p>
        </w:tc>
        <w:tc>
          <w:tcPr>
            <w:tcW w:w="1276" w:type="dxa"/>
            <w:tcBorders>
              <w:top w:val="nil"/>
              <w:left w:val="nil"/>
              <w:bottom w:val="single" w:sz="4" w:space="0" w:color="000000"/>
              <w:right w:val="single" w:sz="4" w:space="0" w:color="000000"/>
            </w:tcBorders>
            <w:shd w:val="clear" w:color="auto" w:fill="auto"/>
            <w:vAlign w:val="center"/>
            <w:hideMark/>
          </w:tcPr>
          <w:p w14:paraId="7CCC88A2" w14:textId="123CCA37"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150</w:t>
            </w:r>
          </w:p>
        </w:tc>
        <w:tc>
          <w:tcPr>
            <w:tcW w:w="2015" w:type="dxa"/>
            <w:tcBorders>
              <w:top w:val="single" w:sz="4" w:space="0" w:color="auto"/>
              <w:left w:val="single" w:sz="4" w:space="0" w:color="auto"/>
              <w:bottom w:val="single" w:sz="4" w:space="0" w:color="auto"/>
              <w:right w:val="single" w:sz="4" w:space="0" w:color="auto"/>
            </w:tcBorders>
            <w:vAlign w:val="center"/>
          </w:tcPr>
          <w:p w14:paraId="4DA2A636" w14:textId="77777777" w:rsidR="00017F4B" w:rsidRPr="007936C0" w:rsidRDefault="00017F4B" w:rsidP="00017F4B">
            <w:pPr>
              <w:spacing w:before="60" w:after="60"/>
              <w:jc w:val="center"/>
              <w:rPr>
                <w:rFonts w:asciiTheme="minorHAnsi" w:hAnsiTheme="minorHAnsi" w:cstheme="minorHAnsi"/>
                <w:color w:val="000000"/>
                <w:sz w:val="22"/>
                <w:szCs w:val="22"/>
                <w:highlight w:val="yellow"/>
              </w:rPr>
            </w:pPr>
          </w:p>
        </w:tc>
      </w:tr>
      <w:tr w:rsidR="00017F4B" w:rsidRPr="007936C0" w14:paraId="167536FD" w14:textId="77777777" w:rsidTr="00651336">
        <w:tc>
          <w:tcPr>
            <w:tcW w:w="567" w:type="dxa"/>
            <w:vAlign w:val="center"/>
          </w:tcPr>
          <w:p w14:paraId="72CD65A3" w14:textId="77777777" w:rsidR="00017F4B" w:rsidRPr="007936C0" w:rsidRDefault="00017F4B" w:rsidP="00017F4B">
            <w:pPr>
              <w:numPr>
                <w:ilvl w:val="0"/>
                <w:numId w:val="33"/>
              </w:numPr>
              <w:tabs>
                <w:tab w:val="num" w:pos="540"/>
              </w:tabs>
              <w:spacing w:before="60" w:after="60"/>
              <w:ind w:left="227" w:firstLine="0"/>
              <w:jc w:val="center"/>
              <w:rPr>
                <w:rFonts w:asciiTheme="minorHAnsi" w:hAnsiTheme="minorHAnsi" w:cstheme="minorHAnsi"/>
                <w:sz w:val="22"/>
                <w:szCs w:val="22"/>
              </w:rPr>
            </w:pPr>
          </w:p>
        </w:tc>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4CC108D6" w14:textId="74CA1347" w:rsidR="00017F4B" w:rsidRPr="007936C0" w:rsidRDefault="00017F4B" w:rsidP="00017F4B">
            <w:pPr>
              <w:spacing w:before="60" w:after="60"/>
              <w:ind w:left="114"/>
              <w:rPr>
                <w:rFonts w:asciiTheme="minorHAnsi" w:hAnsiTheme="minorHAnsi" w:cstheme="minorHAnsi"/>
                <w:color w:val="000000"/>
                <w:sz w:val="22"/>
                <w:szCs w:val="22"/>
              </w:rPr>
            </w:pPr>
            <w:r w:rsidRPr="00E659CA">
              <w:rPr>
                <w:rFonts w:ascii="Calibri" w:hAnsi="Calibri" w:cs="Calibri"/>
                <w:color w:val="000000"/>
                <w:sz w:val="22"/>
                <w:szCs w:val="22"/>
              </w:rPr>
              <w:t>Płyn do mycia szyb 750ml atomizer</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247CE5DE" w14:textId="04D36894"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szt.</w:t>
            </w:r>
          </w:p>
        </w:tc>
        <w:tc>
          <w:tcPr>
            <w:tcW w:w="1276" w:type="dxa"/>
            <w:tcBorders>
              <w:top w:val="nil"/>
              <w:left w:val="nil"/>
              <w:bottom w:val="single" w:sz="4" w:space="0" w:color="000000"/>
              <w:right w:val="single" w:sz="4" w:space="0" w:color="000000"/>
            </w:tcBorders>
            <w:shd w:val="clear" w:color="auto" w:fill="auto"/>
            <w:vAlign w:val="center"/>
            <w:hideMark/>
          </w:tcPr>
          <w:p w14:paraId="668B2D3E" w14:textId="1800F750"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60</w:t>
            </w:r>
          </w:p>
        </w:tc>
        <w:tc>
          <w:tcPr>
            <w:tcW w:w="2015" w:type="dxa"/>
            <w:tcBorders>
              <w:top w:val="single" w:sz="4" w:space="0" w:color="auto"/>
              <w:left w:val="single" w:sz="4" w:space="0" w:color="auto"/>
              <w:bottom w:val="single" w:sz="4" w:space="0" w:color="auto"/>
              <w:right w:val="single" w:sz="4" w:space="0" w:color="auto"/>
            </w:tcBorders>
            <w:vAlign w:val="center"/>
          </w:tcPr>
          <w:p w14:paraId="04539B30" w14:textId="77777777" w:rsidR="00017F4B" w:rsidRPr="007936C0" w:rsidRDefault="00017F4B" w:rsidP="00017F4B">
            <w:pPr>
              <w:spacing w:before="60" w:after="60"/>
              <w:jc w:val="center"/>
              <w:rPr>
                <w:rFonts w:asciiTheme="minorHAnsi" w:hAnsiTheme="minorHAnsi" w:cstheme="minorHAnsi"/>
                <w:color w:val="000000"/>
                <w:sz w:val="22"/>
                <w:szCs w:val="22"/>
                <w:highlight w:val="yellow"/>
              </w:rPr>
            </w:pPr>
          </w:p>
        </w:tc>
      </w:tr>
      <w:tr w:rsidR="00017F4B" w:rsidRPr="007936C0" w14:paraId="2C9E6A52" w14:textId="77777777" w:rsidTr="00651336">
        <w:tc>
          <w:tcPr>
            <w:tcW w:w="567" w:type="dxa"/>
            <w:vAlign w:val="center"/>
          </w:tcPr>
          <w:p w14:paraId="29CB4461" w14:textId="77777777" w:rsidR="00017F4B" w:rsidRPr="007936C0" w:rsidRDefault="00017F4B" w:rsidP="00017F4B">
            <w:pPr>
              <w:numPr>
                <w:ilvl w:val="0"/>
                <w:numId w:val="33"/>
              </w:numPr>
              <w:tabs>
                <w:tab w:val="num" w:pos="540"/>
              </w:tabs>
              <w:spacing w:before="60" w:after="60"/>
              <w:ind w:left="227" w:firstLine="0"/>
              <w:jc w:val="center"/>
              <w:rPr>
                <w:rFonts w:asciiTheme="minorHAnsi" w:hAnsiTheme="minorHAnsi" w:cstheme="minorHAnsi"/>
                <w:sz w:val="22"/>
                <w:szCs w:val="22"/>
              </w:rPr>
            </w:pPr>
          </w:p>
        </w:tc>
        <w:tc>
          <w:tcPr>
            <w:tcW w:w="4536" w:type="dxa"/>
            <w:tcBorders>
              <w:top w:val="nil"/>
              <w:left w:val="single" w:sz="4" w:space="0" w:color="000000"/>
              <w:bottom w:val="single" w:sz="4" w:space="0" w:color="000000"/>
              <w:right w:val="single" w:sz="4" w:space="0" w:color="000000"/>
            </w:tcBorders>
            <w:shd w:val="clear" w:color="FFFFFF" w:fill="FFFFFF"/>
            <w:vAlign w:val="center"/>
            <w:hideMark/>
          </w:tcPr>
          <w:p w14:paraId="760B071D" w14:textId="77646723" w:rsidR="00017F4B" w:rsidRPr="007936C0" w:rsidRDefault="00017F4B" w:rsidP="00017F4B">
            <w:pPr>
              <w:spacing w:before="60" w:after="60"/>
              <w:ind w:left="114"/>
              <w:rPr>
                <w:rFonts w:asciiTheme="minorHAnsi" w:hAnsiTheme="minorHAnsi" w:cstheme="minorHAnsi"/>
                <w:color w:val="000000"/>
                <w:sz w:val="22"/>
                <w:szCs w:val="22"/>
              </w:rPr>
            </w:pPr>
            <w:r w:rsidRPr="00E659CA">
              <w:rPr>
                <w:rFonts w:ascii="Calibri" w:hAnsi="Calibri" w:cs="Calibri"/>
                <w:color w:val="000000"/>
                <w:sz w:val="22"/>
                <w:szCs w:val="22"/>
              </w:rPr>
              <w:t>Płyn odtłuszczający Meglio 750ml.</w:t>
            </w:r>
          </w:p>
        </w:tc>
        <w:tc>
          <w:tcPr>
            <w:tcW w:w="1276" w:type="dxa"/>
            <w:tcBorders>
              <w:top w:val="nil"/>
              <w:left w:val="single" w:sz="4" w:space="0" w:color="000000"/>
              <w:bottom w:val="single" w:sz="4" w:space="0" w:color="000000"/>
              <w:right w:val="single" w:sz="4" w:space="0" w:color="000000"/>
            </w:tcBorders>
            <w:shd w:val="clear" w:color="FFFFFF" w:fill="FFFFFF"/>
            <w:vAlign w:val="center"/>
            <w:hideMark/>
          </w:tcPr>
          <w:p w14:paraId="201CE77C" w14:textId="590D5A59"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szt.</w:t>
            </w:r>
          </w:p>
        </w:tc>
        <w:tc>
          <w:tcPr>
            <w:tcW w:w="1276" w:type="dxa"/>
            <w:tcBorders>
              <w:top w:val="nil"/>
              <w:left w:val="nil"/>
              <w:bottom w:val="single" w:sz="4" w:space="0" w:color="000000"/>
              <w:right w:val="single" w:sz="4" w:space="0" w:color="000000"/>
            </w:tcBorders>
            <w:shd w:val="clear" w:color="auto" w:fill="auto"/>
            <w:vAlign w:val="center"/>
            <w:hideMark/>
          </w:tcPr>
          <w:p w14:paraId="0FE954F2" w14:textId="431D69BC"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50</w:t>
            </w:r>
          </w:p>
        </w:tc>
        <w:tc>
          <w:tcPr>
            <w:tcW w:w="2015" w:type="dxa"/>
            <w:tcBorders>
              <w:top w:val="single" w:sz="4" w:space="0" w:color="auto"/>
              <w:left w:val="single" w:sz="4" w:space="0" w:color="auto"/>
              <w:bottom w:val="single" w:sz="4" w:space="0" w:color="auto"/>
              <w:right w:val="single" w:sz="4" w:space="0" w:color="auto"/>
            </w:tcBorders>
            <w:vAlign w:val="center"/>
          </w:tcPr>
          <w:p w14:paraId="056C73AD" w14:textId="77777777" w:rsidR="00017F4B" w:rsidRPr="007936C0" w:rsidRDefault="00017F4B" w:rsidP="00017F4B">
            <w:pPr>
              <w:spacing w:before="60" w:after="60"/>
              <w:jc w:val="center"/>
              <w:rPr>
                <w:rFonts w:asciiTheme="minorHAnsi" w:hAnsiTheme="minorHAnsi" w:cstheme="minorHAnsi"/>
                <w:color w:val="000000"/>
                <w:sz w:val="22"/>
                <w:szCs w:val="22"/>
                <w:highlight w:val="yellow"/>
              </w:rPr>
            </w:pPr>
          </w:p>
        </w:tc>
      </w:tr>
      <w:tr w:rsidR="00017F4B" w:rsidRPr="007936C0" w14:paraId="489B9587" w14:textId="77777777" w:rsidTr="00651336">
        <w:tc>
          <w:tcPr>
            <w:tcW w:w="567" w:type="dxa"/>
            <w:vAlign w:val="center"/>
          </w:tcPr>
          <w:p w14:paraId="5461A7A6" w14:textId="77777777" w:rsidR="00017F4B" w:rsidRPr="007936C0" w:rsidRDefault="00017F4B" w:rsidP="00017F4B">
            <w:pPr>
              <w:numPr>
                <w:ilvl w:val="0"/>
                <w:numId w:val="33"/>
              </w:numPr>
              <w:tabs>
                <w:tab w:val="num" w:pos="540"/>
              </w:tabs>
              <w:spacing w:before="60" w:after="60"/>
              <w:ind w:left="227" w:firstLine="0"/>
              <w:jc w:val="center"/>
              <w:rPr>
                <w:rFonts w:asciiTheme="minorHAnsi" w:hAnsiTheme="minorHAnsi" w:cstheme="minorHAnsi"/>
                <w:sz w:val="22"/>
                <w:szCs w:val="22"/>
              </w:rPr>
            </w:pPr>
          </w:p>
        </w:tc>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41697FAB" w14:textId="4FB32CCD" w:rsidR="00017F4B" w:rsidRPr="007936C0" w:rsidRDefault="00017F4B" w:rsidP="00017F4B">
            <w:pPr>
              <w:spacing w:before="60" w:after="60"/>
              <w:ind w:left="114"/>
              <w:rPr>
                <w:rFonts w:asciiTheme="minorHAnsi" w:hAnsiTheme="minorHAnsi" w:cstheme="minorHAnsi"/>
                <w:color w:val="000000"/>
                <w:sz w:val="22"/>
                <w:szCs w:val="22"/>
              </w:rPr>
            </w:pPr>
            <w:r w:rsidRPr="00E659CA">
              <w:rPr>
                <w:rFonts w:ascii="Calibri" w:hAnsi="Calibri" w:cs="Calibri"/>
                <w:color w:val="000000"/>
                <w:sz w:val="22"/>
                <w:szCs w:val="22"/>
              </w:rPr>
              <w:t>Proszek do prania Bryza 300g 2w1 kolor</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0753A056" w14:textId="1FD6AF57"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szt.</w:t>
            </w:r>
          </w:p>
        </w:tc>
        <w:tc>
          <w:tcPr>
            <w:tcW w:w="1276" w:type="dxa"/>
            <w:tcBorders>
              <w:top w:val="nil"/>
              <w:left w:val="nil"/>
              <w:bottom w:val="single" w:sz="4" w:space="0" w:color="000000"/>
              <w:right w:val="single" w:sz="4" w:space="0" w:color="000000"/>
            </w:tcBorders>
            <w:shd w:val="clear" w:color="auto" w:fill="auto"/>
            <w:vAlign w:val="center"/>
            <w:hideMark/>
          </w:tcPr>
          <w:p w14:paraId="2E3AB539" w14:textId="59CED289"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50</w:t>
            </w:r>
          </w:p>
        </w:tc>
        <w:tc>
          <w:tcPr>
            <w:tcW w:w="2015" w:type="dxa"/>
            <w:tcBorders>
              <w:top w:val="single" w:sz="4" w:space="0" w:color="auto"/>
              <w:left w:val="single" w:sz="4" w:space="0" w:color="auto"/>
              <w:bottom w:val="single" w:sz="4" w:space="0" w:color="auto"/>
              <w:right w:val="single" w:sz="4" w:space="0" w:color="auto"/>
            </w:tcBorders>
            <w:vAlign w:val="center"/>
          </w:tcPr>
          <w:p w14:paraId="1D47051B" w14:textId="77777777" w:rsidR="00017F4B" w:rsidRPr="007936C0" w:rsidRDefault="00017F4B" w:rsidP="00017F4B">
            <w:pPr>
              <w:spacing w:before="60" w:after="60"/>
              <w:jc w:val="center"/>
              <w:rPr>
                <w:rFonts w:asciiTheme="minorHAnsi" w:hAnsiTheme="minorHAnsi" w:cstheme="minorHAnsi"/>
                <w:color w:val="000000"/>
                <w:sz w:val="22"/>
                <w:szCs w:val="22"/>
                <w:highlight w:val="yellow"/>
              </w:rPr>
            </w:pPr>
          </w:p>
        </w:tc>
      </w:tr>
      <w:tr w:rsidR="00017F4B" w:rsidRPr="007936C0" w14:paraId="4E65CDF8" w14:textId="77777777" w:rsidTr="00651336">
        <w:tc>
          <w:tcPr>
            <w:tcW w:w="567" w:type="dxa"/>
            <w:vAlign w:val="center"/>
          </w:tcPr>
          <w:p w14:paraId="13C44924" w14:textId="77777777" w:rsidR="00017F4B" w:rsidRPr="007936C0" w:rsidRDefault="00017F4B" w:rsidP="00017F4B">
            <w:pPr>
              <w:numPr>
                <w:ilvl w:val="0"/>
                <w:numId w:val="33"/>
              </w:numPr>
              <w:tabs>
                <w:tab w:val="num" w:pos="540"/>
              </w:tabs>
              <w:spacing w:before="60" w:after="60"/>
              <w:ind w:left="227" w:firstLine="0"/>
              <w:jc w:val="center"/>
              <w:rPr>
                <w:rFonts w:asciiTheme="minorHAnsi" w:hAnsiTheme="minorHAnsi" w:cstheme="minorHAnsi"/>
                <w:sz w:val="22"/>
                <w:szCs w:val="22"/>
              </w:rPr>
            </w:pPr>
          </w:p>
        </w:tc>
        <w:tc>
          <w:tcPr>
            <w:tcW w:w="4536" w:type="dxa"/>
            <w:tcBorders>
              <w:top w:val="nil"/>
              <w:left w:val="single" w:sz="4" w:space="0" w:color="000000"/>
              <w:bottom w:val="single" w:sz="4" w:space="0" w:color="000000"/>
              <w:right w:val="single" w:sz="4" w:space="0" w:color="000000"/>
            </w:tcBorders>
            <w:shd w:val="clear" w:color="FFFFFF" w:fill="FFFFFF"/>
            <w:vAlign w:val="center"/>
            <w:hideMark/>
          </w:tcPr>
          <w:p w14:paraId="6C36AF89" w14:textId="4E0306BD" w:rsidR="00017F4B" w:rsidRPr="007936C0" w:rsidRDefault="00017F4B" w:rsidP="00017F4B">
            <w:pPr>
              <w:spacing w:before="60" w:after="60"/>
              <w:ind w:left="114"/>
              <w:rPr>
                <w:rFonts w:asciiTheme="minorHAnsi" w:hAnsiTheme="minorHAnsi" w:cstheme="minorHAnsi"/>
                <w:color w:val="000000"/>
                <w:sz w:val="22"/>
                <w:szCs w:val="22"/>
              </w:rPr>
            </w:pPr>
            <w:r w:rsidRPr="00E659CA">
              <w:rPr>
                <w:rFonts w:ascii="Calibri" w:hAnsi="Calibri" w:cs="Calibri"/>
                <w:color w:val="000000"/>
                <w:sz w:val="22"/>
                <w:szCs w:val="22"/>
              </w:rPr>
              <w:t xml:space="preserve">Ręcznik papierowy makulaturowy, </w:t>
            </w:r>
            <w:r w:rsidRPr="00E659CA">
              <w:rPr>
                <w:rFonts w:ascii="Calibri" w:hAnsi="Calibri" w:cs="Calibri"/>
                <w:color w:val="000000"/>
                <w:sz w:val="22"/>
                <w:szCs w:val="22"/>
              </w:rPr>
              <w:br/>
              <w:t>składany ZZ, 200 szt. ( 1op. = 20 szt.)</w:t>
            </w:r>
          </w:p>
        </w:tc>
        <w:tc>
          <w:tcPr>
            <w:tcW w:w="1276" w:type="dxa"/>
            <w:tcBorders>
              <w:top w:val="nil"/>
              <w:left w:val="single" w:sz="4" w:space="0" w:color="000000"/>
              <w:bottom w:val="single" w:sz="4" w:space="0" w:color="000000"/>
              <w:right w:val="single" w:sz="4" w:space="0" w:color="000000"/>
            </w:tcBorders>
            <w:shd w:val="clear" w:color="FFFFFF" w:fill="FFFFFF"/>
            <w:vAlign w:val="center"/>
            <w:hideMark/>
          </w:tcPr>
          <w:p w14:paraId="08F90339" w14:textId="0C732647"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op.</w:t>
            </w:r>
          </w:p>
        </w:tc>
        <w:tc>
          <w:tcPr>
            <w:tcW w:w="1276" w:type="dxa"/>
            <w:tcBorders>
              <w:top w:val="nil"/>
              <w:left w:val="nil"/>
              <w:bottom w:val="single" w:sz="4" w:space="0" w:color="000000"/>
              <w:right w:val="single" w:sz="4" w:space="0" w:color="000000"/>
            </w:tcBorders>
            <w:shd w:val="clear" w:color="auto" w:fill="auto"/>
            <w:vAlign w:val="center"/>
            <w:hideMark/>
          </w:tcPr>
          <w:p w14:paraId="53FD5D46" w14:textId="0D8DD2C2"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250</w:t>
            </w:r>
          </w:p>
        </w:tc>
        <w:tc>
          <w:tcPr>
            <w:tcW w:w="2015" w:type="dxa"/>
            <w:tcBorders>
              <w:top w:val="single" w:sz="4" w:space="0" w:color="auto"/>
              <w:left w:val="single" w:sz="4" w:space="0" w:color="auto"/>
              <w:bottom w:val="single" w:sz="4" w:space="0" w:color="auto"/>
              <w:right w:val="single" w:sz="4" w:space="0" w:color="auto"/>
            </w:tcBorders>
            <w:vAlign w:val="center"/>
          </w:tcPr>
          <w:p w14:paraId="39F02FC8" w14:textId="77777777" w:rsidR="00017F4B" w:rsidRPr="007936C0" w:rsidRDefault="00017F4B" w:rsidP="00017F4B">
            <w:pPr>
              <w:spacing w:before="60" w:after="60"/>
              <w:jc w:val="center"/>
              <w:rPr>
                <w:rFonts w:asciiTheme="minorHAnsi" w:hAnsiTheme="minorHAnsi" w:cstheme="minorHAnsi"/>
                <w:color w:val="000000"/>
                <w:sz w:val="22"/>
                <w:szCs w:val="22"/>
                <w:highlight w:val="yellow"/>
              </w:rPr>
            </w:pPr>
          </w:p>
        </w:tc>
      </w:tr>
      <w:tr w:rsidR="00017F4B" w:rsidRPr="007936C0" w14:paraId="15C4F127" w14:textId="77777777" w:rsidTr="00651336">
        <w:tc>
          <w:tcPr>
            <w:tcW w:w="567" w:type="dxa"/>
            <w:tcBorders>
              <w:bottom w:val="single" w:sz="4" w:space="0" w:color="auto"/>
            </w:tcBorders>
            <w:vAlign w:val="center"/>
          </w:tcPr>
          <w:p w14:paraId="329B736B" w14:textId="77777777" w:rsidR="00017F4B" w:rsidRPr="007936C0" w:rsidRDefault="00017F4B" w:rsidP="00017F4B">
            <w:pPr>
              <w:numPr>
                <w:ilvl w:val="0"/>
                <w:numId w:val="33"/>
              </w:numPr>
              <w:tabs>
                <w:tab w:val="num" w:pos="540"/>
              </w:tabs>
              <w:spacing w:before="60" w:after="60"/>
              <w:ind w:left="227" w:firstLine="0"/>
              <w:jc w:val="center"/>
              <w:rPr>
                <w:rFonts w:asciiTheme="minorHAnsi" w:hAnsiTheme="minorHAnsi" w:cstheme="minorHAnsi"/>
                <w:sz w:val="22"/>
                <w:szCs w:val="22"/>
              </w:rPr>
            </w:pPr>
          </w:p>
        </w:tc>
        <w:tc>
          <w:tcPr>
            <w:tcW w:w="4536" w:type="dxa"/>
            <w:tcBorders>
              <w:top w:val="nil"/>
              <w:left w:val="single" w:sz="4" w:space="0" w:color="000000"/>
              <w:bottom w:val="single" w:sz="4" w:space="0" w:color="auto"/>
              <w:right w:val="single" w:sz="4" w:space="0" w:color="000000"/>
            </w:tcBorders>
            <w:shd w:val="clear" w:color="FFFFFF" w:fill="FFFFFF"/>
            <w:vAlign w:val="center"/>
            <w:hideMark/>
          </w:tcPr>
          <w:p w14:paraId="10A79EEC" w14:textId="3413C8E6" w:rsidR="00017F4B" w:rsidRPr="007936C0" w:rsidRDefault="00017F4B" w:rsidP="00017F4B">
            <w:pPr>
              <w:spacing w:before="60" w:after="60"/>
              <w:ind w:left="114"/>
              <w:rPr>
                <w:rFonts w:asciiTheme="minorHAnsi" w:hAnsiTheme="minorHAnsi" w:cstheme="minorHAnsi"/>
                <w:color w:val="000000"/>
                <w:sz w:val="22"/>
                <w:szCs w:val="22"/>
              </w:rPr>
            </w:pPr>
            <w:r w:rsidRPr="00E659CA">
              <w:rPr>
                <w:rFonts w:ascii="Calibri" w:hAnsi="Calibri" w:cs="Calibri"/>
                <w:color w:val="000000"/>
                <w:sz w:val="22"/>
                <w:szCs w:val="22"/>
              </w:rPr>
              <w:t>Płyn do łazienek Sanitin 1L</w:t>
            </w:r>
          </w:p>
        </w:tc>
        <w:tc>
          <w:tcPr>
            <w:tcW w:w="1276" w:type="dxa"/>
            <w:tcBorders>
              <w:top w:val="nil"/>
              <w:left w:val="single" w:sz="4" w:space="0" w:color="000000"/>
              <w:bottom w:val="single" w:sz="4" w:space="0" w:color="auto"/>
              <w:right w:val="single" w:sz="4" w:space="0" w:color="000000"/>
            </w:tcBorders>
            <w:shd w:val="clear" w:color="FFFFFF" w:fill="FFFFFF"/>
            <w:vAlign w:val="center"/>
            <w:hideMark/>
          </w:tcPr>
          <w:p w14:paraId="09888F6A" w14:textId="35A53ED5"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rPr>
              <w:t>szt.</w:t>
            </w:r>
          </w:p>
        </w:tc>
        <w:tc>
          <w:tcPr>
            <w:tcW w:w="1276" w:type="dxa"/>
            <w:tcBorders>
              <w:top w:val="nil"/>
              <w:left w:val="nil"/>
              <w:bottom w:val="single" w:sz="4" w:space="0" w:color="auto"/>
              <w:right w:val="single" w:sz="4" w:space="0" w:color="000000"/>
            </w:tcBorders>
            <w:shd w:val="clear" w:color="auto" w:fill="auto"/>
            <w:vAlign w:val="center"/>
            <w:hideMark/>
          </w:tcPr>
          <w:p w14:paraId="56F29A84" w14:textId="7E1200E9"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rPr>
              <w:t>25</w:t>
            </w:r>
          </w:p>
        </w:tc>
        <w:tc>
          <w:tcPr>
            <w:tcW w:w="2015" w:type="dxa"/>
            <w:tcBorders>
              <w:top w:val="single" w:sz="4" w:space="0" w:color="auto"/>
              <w:left w:val="single" w:sz="4" w:space="0" w:color="auto"/>
              <w:bottom w:val="single" w:sz="4" w:space="0" w:color="auto"/>
              <w:right w:val="single" w:sz="4" w:space="0" w:color="auto"/>
            </w:tcBorders>
            <w:vAlign w:val="center"/>
          </w:tcPr>
          <w:p w14:paraId="341E9EF5" w14:textId="77777777" w:rsidR="00017F4B" w:rsidRPr="007936C0" w:rsidRDefault="00017F4B" w:rsidP="00017F4B">
            <w:pPr>
              <w:spacing w:before="60" w:after="60"/>
              <w:jc w:val="center"/>
              <w:rPr>
                <w:rFonts w:asciiTheme="minorHAnsi" w:hAnsiTheme="minorHAnsi" w:cstheme="minorHAnsi"/>
                <w:color w:val="000000"/>
                <w:sz w:val="22"/>
                <w:szCs w:val="22"/>
                <w:highlight w:val="yellow"/>
              </w:rPr>
            </w:pPr>
          </w:p>
        </w:tc>
      </w:tr>
      <w:tr w:rsidR="00017F4B" w:rsidRPr="007936C0" w14:paraId="28AD979A" w14:textId="77777777" w:rsidTr="00651336">
        <w:tc>
          <w:tcPr>
            <w:tcW w:w="567" w:type="dxa"/>
            <w:tcBorders>
              <w:top w:val="single" w:sz="4" w:space="0" w:color="auto"/>
              <w:bottom w:val="single" w:sz="4" w:space="0" w:color="auto"/>
              <w:right w:val="single" w:sz="4" w:space="0" w:color="auto"/>
            </w:tcBorders>
            <w:vAlign w:val="center"/>
          </w:tcPr>
          <w:p w14:paraId="3F6417F8" w14:textId="77777777" w:rsidR="00017F4B" w:rsidRPr="007936C0" w:rsidRDefault="00017F4B" w:rsidP="00017F4B">
            <w:pPr>
              <w:numPr>
                <w:ilvl w:val="0"/>
                <w:numId w:val="33"/>
              </w:numPr>
              <w:tabs>
                <w:tab w:val="num" w:pos="540"/>
              </w:tabs>
              <w:spacing w:before="60" w:after="60"/>
              <w:ind w:left="170" w:firstLine="0"/>
              <w:jc w:val="center"/>
              <w:rPr>
                <w:rFonts w:asciiTheme="minorHAnsi" w:hAnsiTheme="minorHAnsi" w:cstheme="minorHAnsi"/>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DF864C6" w14:textId="5DB5A11D" w:rsidR="00017F4B" w:rsidRPr="007936C0" w:rsidRDefault="00017F4B" w:rsidP="00017F4B">
            <w:pPr>
              <w:spacing w:before="60" w:after="60"/>
              <w:ind w:left="114"/>
              <w:rPr>
                <w:rFonts w:asciiTheme="minorHAnsi" w:hAnsiTheme="minorHAnsi" w:cstheme="minorHAnsi"/>
                <w:color w:val="000000"/>
                <w:sz w:val="22"/>
                <w:szCs w:val="22"/>
              </w:rPr>
            </w:pPr>
            <w:r w:rsidRPr="00E659CA">
              <w:rPr>
                <w:rFonts w:ascii="Calibri" w:hAnsi="Calibri" w:cs="Calibri"/>
                <w:color w:val="000000"/>
                <w:sz w:val="22"/>
                <w:szCs w:val="22"/>
              </w:rPr>
              <w:t>Ścierka z mikrofazy frotte 50 x 60cm CleanPro</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D3EFE69" w14:textId="49BD1659"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2CD00" w14:textId="3DB35372"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150</w:t>
            </w:r>
          </w:p>
        </w:tc>
        <w:tc>
          <w:tcPr>
            <w:tcW w:w="2015" w:type="dxa"/>
            <w:tcBorders>
              <w:top w:val="single" w:sz="4" w:space="0" w:color="auto"/>
              <w:left w:val="single" w:sz="4" w:space="0" w:color="auto"/>
              <w:bottom w:val="single" w:sz="4" w:space="0" w:color="auto"/>
              <w:right w:val="single" w:sz="4" w:space="0" w:color="auto"/>
            </w:tcBorders>
            <w:vAlign w:val="center"/>
          </w:tcPr>
          <w:p w14:paraId="4A6F3E15" w14:textId="77777777" w:rsidR="00017F4B" w:rsidRPr="007936C0" w:rsidRDefault="00017F4B" w:rsidP="00017F4B">
            <w:pPr>
              <w:spacing w:before="60" w:after="60"/>
              <w:jc w:val="center"/>
              <w:rPr>
                <w:rFonts w:asciiTheme="minorHAnsi" w:hAnsiTheme="minorHAnsi" w:cstheme="minorHAnsi"/>
                <w:color w:val="000000"/>
                <w:sz w:val="22"/>
                <w:szCs w:val="22"/>
                <w:highlight w:val="yellow"/>
              </w:rPr>
            </w:pPr>
          </w:p>
        </w:tc>
      </w:tr>
      <w:tr w:rsidR="00017F4B" w:rsidRPr="007936C0" w14:paraId="722F1636" w14:textId="77777777" w:rsidTr="00651336">
        <w:tc>
          <w:tcPr>
            <w:tcW w:w="567" w:type="dxa"/>
            <w:tcBorders>
              <w:top w:val="single" w:sz="4" w:space="0" w:color="auto"/>
              <w:bottom w:val="single" w:sz="4" w:space="0" w:color="auto"/>
            </w:tcBorders>
            <w:vAlign w:val="center"/>
          </w:tcPr>
          <w:p w14:paraId="269DBEF8" w14:textId="77777777" w:rsidR="00017F4B" w:rsidRPr="007936C0" w:rsidRDefault="00017F4B" w:rsidP="00017F4B">
            <w:pPr>
              <w:numPr>
                <w:ilvl w:val="0"/>
                <w:numId w:val="33"/>
              </w:numPr>
              <w:tabs>
                <w:tab w:val="num" w:pos="540"/>
              </w:tabs>
              <w:spacing w:before="60" w:after="60"/>
              <w:ind w:left="170" w:firstLine="0"/>
              <w:jc w:val="center"/>
              <w:rPr>
                <w:rFonts w:asciiTheme="minorHAnsi" w:hAnsiTheme="minorHAnsi" w:cstheme="minorHAnsi"/>
                <w:sz w:val="22"/>
                <w:szCs w:val="22"/>
              </w:rPr>
            </w:pPr>
          </w:p>
        </w:tc>
        <w:tc>
          <w:tcPr>
            <w:tcW w:w="4536" w:type="dxa"/>
            <w:tcBorders>
              <w:top w:val="single" w:sz="4" w:space="0" w:color="auto"/>
              <w:left w:val="single" w:sz="4" w:space="0" w:color="000000"/>
              <w:bottom w:val="single" w:sz="4" w:space="0" w:color="auto"/>
              <w:right w:val="single" w:sz="4" w:space="0" w:color="000000"/>
            </w:tcBorders>
            <w:shd w:val="clear" w:color="FFFFFF" w:fill="FFFFFF"/>
            <w:vAlign w:val="center"/>
            <w:hideMark/>
          </w:tcPr>
          <w:p w14:paraId="0CB409A3" w14:textId="2636734F" w:rsidR="00017F4B" w:rsidRPr="007936C0" w:rsidRDefault="00017F4B" w:rsidP="00017F4B">
            <w:pPr>
              <w:spacing w:before="60" w:after="60"/>
              <w:ind w:left="114"/>
              <w:rPr>
                <w:rFonts w:asciiTheme="minorHAnsi" w:hAnsiTheme="minorHAnsi" w:cstheme="minorHAnsi"/>
                <w:color w:val="000000"/>
                <w:sz w:val="22"/>
                <w:szCs w:val="22"/>
              </w:rPr>
            </w:pPr>
            <w:r w:rsidRPr="00E659CA">
              <w:rPr>
                <w:rFonts w:ascii="Calibri" w:hAnsi="Calibri" w:cs="Calibri"/>
                <w:color w:val="000000"/>
                <w:sz w:val="22"/>
                <w:szCs w:val="22"/>
              </w:rPr>
              <w:t>Zmywak kuchenny A5 (op. 5 szt.)</w:t>
            </w:r>
          </w:p>
        </w:tc>
        <w:tc>
          <w:tcPr>
            <w:tcW w:w="1276" w:type="dxa"/>
            <w:tcBorders>
              <w:top w:val="single" w:sz="4" w:space="0" w:color="auto"/>
              <w:left w:val="single" w:sz="4" w:space="0" w:color="000000"/>
              <w:bottom w:val="single" w:sz="4" w:space="0" w:color="auto"/>
              <w:right w:val="single" w:sz="4" w:space="0" w:color="000000"/>
            </w:tcBorders>
            <w:shd w:val="clear" w:color="FFFFFF" w:fill="FFFFFF"/>
            <w:vAlign w:val="center"/>
            <w:hideMark/>
          </w:tcPr>
          <w:p w14:paraId="71E26803" w14:textId="1B685742"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op.</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15BD24F7" w14:textId="467674B0"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50</w:t>
            </w:r>
          </w:p>
        </w:tc>
        <w:tc>
          <w:tcPr>
            <w:tcW w:w="2015" w:type="dxa"/>
            <w:tcBorders>
              <w:top w:val="single" w:sz="4" w:space="0" w:color="auto"/>
              <w:left w:val="single" w:sz="4" w:space="0" w:color="auto"/>
              <w:bottom w:val="single" w:sz="4" w:space="0" w:color="auto"/>
              <w:right w:val="single" w:sz="4" w:space="0" w:color="auto"/>
            </w:tcBorders>
            <w:vAlign w:val="center"/>
          </w:tcPr>
          <w:p w14:paraId="143FE489" w14:textId="77777777" w:rsidR="00017F4B" w:rsidRPr="007936C0" w:rsidRDefault="00017F4B" w:rsidP="00017F4B">
            <w:pPr>
              <w:spacing w:before="60" w:after="60"/>
              <w:jc w:val="center"/>
              <w:rPr>
                <w:rFonts w:asciiTheme="minorHAnsi" w:hAnsiTheme="minorHAnsi" w:cstheme="minorHAnsi"/>
                <w:color w:val="000000"/>
                <w:sz w:val="22"/>
                <w:szCs w:val="22"/>
                <w:highlight w:val="yellow"/>
              </w:rPr>
            </w:pPr>
          </w:p>
        </w:tc>
      </w:tr>
      <w:tr w:rsidR="00017F4B" w:rsidRPr="007936C0" w14:paraId="6BB45B21" w14:textId="77777777" w:rsidTr="00651336">
        <w:tc>
          <w:tcPr>
            <w:tcW w:w="567" w:type="dxa"/>
            <w:tcBorders>
              <w:top w:val="single" w:sz="4" w:space="0" w:color="auto"/>
              <w:bottom w:val="single" w:sz="4" w:space="0" w:color="auto"/>
              <w:right w:val="single" w:sz="4" w:space="0" w:color="auto"/>
            </w:tcBorders>
            <w:vAlign w:val="center"/>
          </w:tcPr>
          <w:p w14:paraId="13740989" w14:textId="77777777" w:rsidR="00017F4B" w:rsidRPr="007936C0" w:rsidRDefault="00017F4B" w:rsidP="00017F4B">
            <w:pPr>
              <w:numPr>
                <w:ilvl w:val="0"/>
                <w:numId w:val="33"/>
              </w:numPr>
              <w:tabs>
                <w:tab w:val="num" w:pos="540"/>
              </w:tabs>
              <w:spacing w:before="60" w:after="60"/>
              <w:ind w:left="170" w:firstLine="0"/>
              <w:jc w:val="center"/>
              <w:rPr>
                <w:rFonts w:asciiTheme="minorHAnsi" w:hAnsiTheme="minorHAnsi" w:cstheme="minorHAnsi"/>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E803E" w14:textId="1C887859" w:rsidR="00017F4B" w:rsidRPr="007936C0" w:rsidRDefault="00017F4B" w:rsidP="00017F4B">
            <w:pPr>
              <w:spacing w:before="60" w:after="60"/>
              <w:ind w:left="114"/>
              <w:rPr>
                <w:rFonts w:asciiTheme="minorHAnsi" w:hAnsiTheme="minorHAnsi" w:cstheme="minorHAnsi"/>
                <w:color w:val="000000"/>
                <w:sz w:val="22"/>
                <w:szCs w:val="22"/>
              </w:rPr>
            </w:pPr>
            <w:r w:rsidRPr="00E659CA">
              <w:rPr>
                <w:rFonts w:ascii="Calibri" w:hAnsi="Calibri" w:cs="Calibri"/>
                <w:color w:val="000000"/>
                <w:sz w:val="22"/>
                <w:szCs w:val="22"/>
              </w:rPr>
              <w:t>Żel do toalet CILIT BANG Kamień i Rdza 750ml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AC290" w14:textId="033EF6A6"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6C158" w14:textId="1C06EA79" w:rsidR="00017F4B" w:rsidRPr="007936C0" w:rsidRDefault="00017F4B" w:rsidP="00017F4B">
            <w:pPr>
              <w:spacing w:before="60" w:after="60"/>
              <w:jc w:val="center"/>
              <w:rPr>
                <w:rFonts w:asciiTheme="minorHAnsi" w:hAnsiTheme="minorHAnsi" w:cstheme="minorHAnsi"/>
                <w:color w:val="000000"/>
                <w:sz w:val="22"/>
                <w:szCs w:val="22"/>
              </w:rPr>
            </w:pPr>
            <w:r w:rsidRPr="00E659CA">
              <w:rPr>
                <w:rFonts w:ascii="Calibri" w:hAnsi="Calibri" w:cs="Calibri"/>
                <w:color w:val="000000"/>
                <w:sz w:val="22"/>
                <w:szCs w:val="22"/>
              </w:rPr>
              <w:t>50</w:t>
            </w:r>
          </w:p>
        </w:tc>
        <w:tc>
          <w:tcPr>
            <w:tcW w:w="2015" w:type="dxa"/>
            <w:tcBorders>
              <w:top w:val="single" w:sz="4" w:space="0" w:color="auto"/>
              <w:left w:val="single" w:sz="4" w:space="0" w:color="auto"/>
              <w:bottom w:val="single" w:sz="4" w:space="0" w:color="auto"/>
              <w:right w:val="single" w:sz="4" w:space="0" w:color="auto"/>
            </w:tcBorders>
            <w:vAlign w:val="center"/>
          </w:tcPr>
          <w:p w14:paraId="4E63F4D4" w14:textId="77777777" w:rsidR="00017F4B" w:rsidRPr="007936C0" w:rsidRDefault="00017F4B" w:rsidP="00017F4B">
            <w:pPr>
              <w:spacing w:before="60" w:after="60"/>
              <w:jc w:val="center"/>
              <w:rPr>
                <w:rFonts w:asciiTheme="minorHAnsi" w:hAnsiTheme="minorHAnsi" w:cstheme="minorHAnsi"/>
                <w:color w:val="000000"/>
                <w:sz w:val="22"/>
                <w:szCs w:val="22"/>
                <w:highlight w:val="yellow"/>
              </w:rPr>
            </w:pPr>
          </w:p>
        </w:tc>
      </w:tr>
    </w:tbl>
    <w:p w14:paraId="1E88BDD6" w14:textId="77777777" w:rsidR="00360425" w:rsidRPr="007936C0" w:rsidRDefault="00360425" w:rsidP="006578E4">
      <w:pPr>
        <w:spacing w:line="360" w:lineRule="auto"/>
        <w:rPr>
          <w:rFonts w:asciiTheme="minorHAnsi" w:hAnsiTheme="minorHAnsi" w:cstheme="minorHAnsi"/>
          <w:b/>
          <w:color w:val="000000"/>
          <w:sz w:val="28"/>
        </w:rPr>
      </w:pPr>
    </w:p>
    <w:p w14:paraId="7EE7872A" w14:textId="654EE9CF" w:rsidR="00FD76EA" w:rsidRPr="007936C0" w:rsidRDefault="00FD76EA" w:rsidP="001A379F">
      <w:pPr>
        <w:widowControl w:val="0"/>
        <w:jc w:val="center"/>
        <w:rPr>
          <w:rFonts w:asciiTheme="minorHAnsi" w:hAnsiTheme="minorHAnsi" w:cstheme="minorHAnsi"/>
          <w:b/>
          <w:snapToGrid w:val="0"/>
          <w:sz w:val="24"/>
          <w:szCs w:val="24"/>
        </w:rPr>
      </w:pPr>
      <w:r w:rsidRPr="007936C0">
        <w:rPr>
          <w:rFonts w:asciiTheme="minorHAnsi" w:hAnsiTheme="minorHAnsi" w:cstheme="minorHAnsi"/>
          <w:b/>
          <w:snapToGrid w:val="0"/>
          <w:sz w:val="24"/>
          <w:szCs w:val="24"/>
        </w:rPr>
        <w:t>Kupujący:</w:t>
      </w:r>
      <w:r w:rsidRPr="007936C0">
        <w:rPr>
          <w:rFonts w:asciiTheme="minorHAnsi" w:hAnsiTheme="minorHAnsi" w:cstheme="minorHAnsi"/>
          <w:b/>
          <w:snapToGrid w:val="0"/>
          <w:sz w:val="24"/>
          <w:szCs w:val="24"/>
        </w:rPr>
        <w:tab/>
      </w:r>
      <w:r w:rsidRPr="007936C0">
        <w:rPr>
          <w:rFonts w:asciiTheme="minorHAnsi" w:hAnsiTheme="minorHAnsi" w:cstheme="minorHAnsi"/>
          <w:b/>
          <w:snapToGrid w:val="0"/>
          <w:sz w:val="24"/>
          <w:szCs w:val="24"/>
        </w:rPr>
        <w:tab/>
      </w:r>
      <w:r w:rsidRPr="007936C0">
        <w:rPr>
          <w:rFonts w:asciiTheme="minorHAnsi" w:hAnsiTheme="minorHAnsi" w:cstheme="minorHAnsi"/>
          <w:b/>
          <w:snapToGrid w:val="0"/>
          <w:sz w:val="24"/>
          <w:szCs w:val="24"/>
        </w:rPr>
        <w:tab/>
      </w:r>
      <w:r w:rsidRPr="007936C0">
        <w:rPr>
          <w:rFonts w:asciiTheme="minorHAnsi" w:hAnsiTheme="minorHAnsi" w:cstheme="minorHAnsi"/>
          <w:b/>
          <w:snapToGrid w:val="0"/>
          <w:sz w:val="24"/>
          <w:szCs w:val="24"/>
        </w:rPr>
        <w:tab/>
      </w:r>
      <w:r w:rsidR="0010146E" w:rsidRPr="007936C0">
        <w:rPr>
          <w:rFonts w:asciiTheme="minorHAnsi" w:hAnsiTheme="minorHAnsi" w:cstheme="minorHAnsi"/>
          <w:b/>
          <w:snapToGrid w:val="0"/>
          <w:sz w:val="24"/>
          <w:szCs w:val="24"/>
        </w:rPr>
        <w:tab/>
      </w:r>
      <w:r w:rsidR="0010146E" w:rsidRPr="007936C0">
        <w:rPr>
          <w:rFonts w:asciiTheme="minorHAnsi" w:hAnsiTheme="minorHAnsi" w:cstheme="minorHAnsi"/>
          <w:b/>
          <w:snapToGrid w:val="0"/>
          <w:sz w:val="24"/>
          <w:szCs w:val="24"/>
        </w:rPr>
        <w:tab/>
      </w:r>
      <w:r w:rsidR="0010146E" w:rsidRPr="007936C0">
        <w:rPr>
          <w:rFonts w:asciiTheme="minorHAnsi" w:hAnsiTheme="minorHAnsi" w:cstheme="minorHAnsi"/>
          <w:b/>
          <w:snapToGrid w:val="0"/>
          <w:sz w:val="24"/>
          <w:szCs w:val="24"/>
        </w:rPr>
        <w:tab/>
      </w:r>
      <w:r w:rsidR="0010146E" w:rsidRPr="007936C0">
        <w:rPr>
          <w:rFonts w:asciiTheme="minorHAnsi" w:hAnsiTheme="minorHAnsi" w:cstheme="minorHAnsi"/>
          <w:b/>
          <w:snapToGrid w:val="0"/>
          <w:sz w:val="24"/>
          <w:szCs w:val="24"/>
        </w:rPr>
        <w:tab/>
      </w:r>
      <w:r w:rsidR="001A379F" w:rsidRPr="007936C0">
        <w:rPr>
          <w:rFonts w:asciiTheme="minorHAnsi" w:hAnsiTheme="minorHAnsi" w:cstheme="minorHAnsi"/>
          <w:b/>
          <w:snapToGrid w:val="0"/>
          <w:sz w:val="24"/>
          <w:szCs w:val="24"/>
        </w:rPr>
        <w:t xml:space="preserve"> </w:t>
      </w:r>
      <w:r w:rsidRPr="007936C0">
        <w:rPr>
          <w:rFonts w:asciiTheme="minorHAnsi" w:hAnsiTheme="minorHAnsi" w:cstheme="minorHAnsi"/>
          <w:b/>
          <w:snapToGrid w:val="0"/>
          <w:sz w:val="24"/>
          <w:szCs w:val="24"/>
        </w:rPr>
        <w:t>Sprzedawca:</w:t>
      </w:r>
    </w:p>
    <w:p w14:paraId="133960F4" w14:textId="77777777" w:rsidR="00713242" w:rsidRPr="007936C0" w:rsidRDefault="00713242" w:rsidP="001A379F">
      <w:pPr>
        <w:jc w:val="center"/>
        <w:rPr>
          <w:rFonts w:asciiTheme="minorHAnsi" w:hAnsiTheme="minorHAnsi" w:cstheme="minorHAnsi"/>
        </w:rPr>
      </w:pPr>
    </w:p>
    <w:sectPr w:rsidR="00713242" w:rsidRPr="007936C0" w:rsidSect="00881C15">
      <w:footerReference w:type="default" r:id="rId8"/>
      <w:pgSz w:w="11906" w:h="16838"/>
      <w:pgMar w:top="1247" w:right="1134" w:bottom="284" w:left="1134" w:header="128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3381" w14:textId="77777777" w:rsidR="0096777A" w:rsidRDefault="0096777A" w:rsidP="006578E4">
      <w:r>
        <w:separator/>
      </w:r>
    </w:p>
  </w:endnote>
  <w:endnote w:type="continuationSeparator" w:id="0">
    <w:p w14:paraId="53B0D287" w14:textId="77777777" w:rsidR="0096777A" w:rsidRDefault="0096777A" w:rsidP="0065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18741"/>
      <w:docPartObj>
        <w:docPartGallery w:val="Page Numbers (Bottom of Page)"/>
        <w:docPartUnique/>
      </w:docPartObj>
    </w:sdtPr>
    <w:sdtEndPr/>
    <w:sdtContent>
      <w:p w14:paraId="269654A6" w14:textId="77777777" w:rsidR="006578E4" w:rsidRDefault="006578E4">
        <w:pPr>
          <w:pStyle w:val="Stopka"/>
          <w:jc w:val="center"/>
        </w:pPr>
        <w:r w:rsidRPr="006578E4">
          <w:rPr>
            <w:sz w:val="16"/>
            <w:szCs w:val="16"/>
          </w:rPr>
          <w:fldChar w:fldCharType="begin"/>
        </w:r>
        <w:r w:rsidRPr="006578E4">
          <w:rPr>
            <w:sz w:val="16"/>
            <w:szCs w:val="16"/>
          </w:rPr>
          <w:instrText xml:space="preserve"> PAGE   \* MERGEFORMAT </w:instrText>
        </w:r>
        <w:r w:rsidRPr="006578E4">
          <w:rPr>
            <w:sz w:val="16"/>
            <w:szCs w:val="16"/>
          </w:rPr>
          <w:fldChar w:fldCharType="separate"/>
        </w:r>
        <w:r>
          <w:rPr>
            <w:noProof/>
            <w:sz w:val="16"/>
            <w:szCs w:val="16"/>
          </w:rPr>
          <w:t>2</w:t>
        </w:r>
        <w:r w:rsidRPr="006578E4">
          <w:rPr>
            <w:sz w:val="16"/>
            <w:szCs w:val="16"/>
          </w:rPr>
          <w:fldChar w:fldCharType="end"/>
        </w:r>
      </w:p>
    </w:sdtContent>
  </w:sdt>
  <w:p w14:paraId="703A3C91" w14:textId="77777777" w:rsidR="006578E4" w:rsidRDefault="006578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5956" w14:textId="77777777" w:rsidR="0096777A" w:rsidRDefault="0096777A" w:rsidP="006578E4">
      <w:r>
        <w:separator/>
      </w:r>
    </w:p>
  </w:footnote>
  <w:footnote w:type="continuationSeparator" w:id="0">
    <w:p w14:paraId="5F223397" w14:textId="77777777" w:rsidR="0096777A" w:rsidRDefault="0096777A" w:rsidP="00657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4F44EA0"/>
    <w:name w:val="WWNum3"/>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C653268"/>
    <w:multiLevelType w:val="multilevel"/>
    <w:tmpl w:val="659EC3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CEB518C"/>
    <w:multiLevelType w:val="hybridMultilevel"/>
    <w:tmpl w:val="DD34BCC8"/>
    <w:lvl w:ilvl="0" w:tplc="0DDC0AA6">
      <w:start w:val="3"/>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0D0E1164"/>
    <w:multiLevelType w:val="hybridMultilevel"/>
    <w:tmpl w:val="C9EC1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202DE"/>
    <w:multiLevelType w:val="hybridMultilevel"/>
    <w:tmpl w:val="8BC21F54"/>
    <w:lvl w:ilvl="0" w:tplc="9DF6534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0ECD6F03"/>
    <w:multiLevelType w:val="hybridMultilevel"/>
    <w:tmpl w:val="F9DC2FA4"/>
    <w:lvl w:ilvl="0" w:tplc="E21E2B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285283B"/>
    <w:multiLevelType w:val="hybridMultilevel"/>
    <w:tmpl w:val="16BC928C"/>
    <w:lvl w:ilvl="0" w:tplc="0415000F">
      <w:start w:val="1"/>
      <w:numFmt w:val="decimal"/>
      <w:lvlText w:val="%1."/>
      <w:lvlJc w:val="left"/>
      <w:pPr>
        <w:tabs>
          <w:tab w:val="num" w:pos="927"/>
        </w:tabs>
        <w:ind w:left="927" w:hanging="360"/>
      </w:p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7" w15:restartNumberingAfterBreak="0">
    <w:nsid w:val="15576ECB"/>
    <w:multiLevelType w:val="hybridMultilevel"/>
    <w:tmpl w:val="89366400"/>
    <w:lvl w:ilvl="0" w:tplc="DD9AF156">
      <w:start w:val="1"/>
      <w:numFmt w:val="decimal"/>
      <w:lvlText w:val="%1."/>
      <w:lvlJc w:val="left"/>
      <w:pPr>
        <w:tabs>
          <w:tab w:val="num" w:pos="218"/>
        </w:tabs>
        <w:ind w:left="218" w:hanging="360"/>
      </w:pPr>
      <w:rPr>
        <w:rFonts w:hint="default"/>
        <w:b w:val="0"/>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8" w15:restartNumberingAfterBreak="0">
    <w:nsid w:val="15F212AE"/>
    <w:multiLevelType w:val="hybridMultilevel"/>
    <w:tmpl w:val="7ECCDEC0"/>
    <w:lvl w:ilvl="0" w:tplc="08DE768C">
      <w:start w:val="4"/>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17357AFF"/>
    <w:multiLevelType w:val="hybridMultilevel"/>
    <w:tmpl w:val="E82A2EF4"/>
    <w:lvl w:ilvl="0" w:tplc="8C4E2E5C">
      <w:start w:val="4"/>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18D552A2"/>
    <w:multiLevelType w:val="hybridMultilevel"/>
    <w:tmpl w:val="A1D4D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6C7233"/>
    <w:multiLevelType w:val="hybridMultilevel"/>
    <w:tmpl w:val="452651C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142B8A"/>
    <w:multiLevelType w:val="hybridMultilevel"/>
    <w:tmpl w:val="89448FF4"/>
    <w:lvl w:ilvl="0" w:tplc="26145904">
      <w:start w:val="1"/>
      <w:numFmt w:val="decimal"/>
      <w:lvlText w:val="%1."/>
      <w:lvlJc w:val="left"/>
      <w:pPr>
        <w:ind w:left="938" w:hanging="360"/>
      </w:pPr>
    </w:lvl>
    <w:lvl w:ilvl="1" w:tplc="04150019">
      <w:start w:val="1"/>
      <w:numFmt w:val="lowerLetter"/>
      <w:lvlText w:val="%2."/>
      <w:lvlJc w:val="left"/>
      <w:pPr>
        <w:ind w:left="1658" w:hanging="360"/>
      </w:pPr>
    </w:lvl>
    <w:lvl w:ilvl="2" w:tplc="0415001B">
      <w:start w:val="1"/>
      <w:numFmt w:val="lowerRoman"/>
      <w:lvlText w:val="%3."/>
      <w:lvlJc w:val="right"/>
      <w:pPr>
        <w:ind w:left="2378" w:hanging="180"/>
      </w:pPr>
    </w:lvl>
    <w:lvl w:ilvl="3" w:tplc="0415000F">
      <w:start w:val="1"/>
      <w:numFmt w:val="decimal"/>
      <w:lvlText w:val="%4."/>
      <w:lvlJc w:val="left"/>
      <w:pPr>
        <w:ind w:left="3098" w:hanging="360"/>
      </w:pPr>
    </w:lvl>
    <w:lvl w:ilvl="4" w:tplc="04150019">
      <w:start w:val="1"/>
      <w:numFmt w:val="lowerLetter"/>
      <w:lvlText w:val="%5."/>
      <w:lvlJc w:val="left"/>
      <w:pPr>
        <w:ind w:left="3818" w:hanging="360"/>
      </w:pPr>
    </w:lvl>
    <w:lvl w:ilvl="5" w:tplc="0415001B">
      <w:start w:val="1"/>
      <w:numFmt w:val="lowerRoman"/>
      <w:lvlText w:val="%6."/>
      <w:lvlJc w:val="right"/>
      <w:pPr>
        <w:ind w:left="4538" w:hanging="180"/>
      </w:pPr>
    </w:lvl>
    <w:lvl w:ilvl="6" w:tplc="0415000F">
      <w:start w:val="1"/>
      <w:numFmt w:val="decimal"/>
      <w:lvlText w:val="%7."/>
      <w:lvlJc w:val="left"/>
      <w:pPr>
        <w:ind w:left="5258" w:hanging="360"/>
      </w:pPr>
    </w:lvl>
    <w:lvl w:ilvl="7" w:tplc="04150019">
      <w:start w:val="1"/>
      <w:numFmt w:val="lowerLetter"/>
      <w:lvlText w:val="%8."/>
      <w:lvlJc w:val="left"/>
      <w:pPr>
        <w:ind w:left="5978" w:hanging="360"/>
      </w:pPr>
    </w:lvl>
    <w:lvl w:ilvl="8" w:tplc="0415001B">
      <w:start w:val="1"/>
      <w:numFmt w:val="lowerRoman"/>
      <w:lvlText w:val="%9."/>
      <w:lvlJc w:val="right"/>
      <w:pPr>
        <w:ind w:left="6698" w:hanging="180"/>
      </w:pPr>
    </w:lvl>
  </w:abstractNum>
  <w:abstractNum w:abstractNumId="13" w15:restartNumberingAfterBreak="0">
    <w:nsid w:val="26821366"/>
    <w:multiLevelType w:val="hybridMultilevel"/>
    <w:tmpl w:val="B5E8FC12"/>
    <w:lvl w:ilvl="0" w:tplc="E850D2A2">
      <w:start w:val="1"/>
      <w:numFmt w:val="decimal"/>
      <w:lvlText w:val="%1."/>
      <w:lvlJc w:val="left"/>
      <w:pPr>
        <w:ind w:left="6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737434"/>
    <w:multiLevelType w:val="multilevel"/>
    <w:tmpl w:val="7C7042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39082B75"/>
    <w:multiLevelType w:val="hybridMultilevel"/>
    <w:tmpl w:val="8C9CB47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A97404"/>
    <w:multiLevelType w:val="hybridMultilevel"/>
    <w:tmpl w:val="CDF0FD3C"/>
    <w:lvl w:ilvl="0" w:tplc="E3888508">
      <w:start w:val="1"/>
      <w:numFmt w:val="bullet"/>
      <w:lvlText w:val="-"/>
      <w:lvlJc w:val="left"/>
      <w:pPr>
        <w:ind w:left="1501" w:hanging="360"/>
      </w:pPr>
      <w:rPr>
        <w:rFonts w:ascii="Times New Roman" w:hAnsi="Times New Roman" w:cs="Times New Roman"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17" w15:restartNumberingAfterBreak="0">
    <w:nsid w:val="46E50D46"/>
    <w:multiLevelType w:val="hybridMultilevel"/>
    <w:tmpl w:val="F546098E"/>
    <w:lvl w:ilvl="0" w:tplc="ED9AB4F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483605EE"/>
    <w:multiLevelType w:val="hybridMultilevel"/>
    <w:tmpl w:val="505C5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1D1F2B"/>
    <w:multiLevelType w:val="hybridMultilevel"/>
    <w:tmpl w:val="F6244B78"/>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4056664"/>
    <w:multiLevelType w:val="multilevel"/>
    <w:tmpl w:val="9A30A8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5180E5E"/>
    <w:multiLevelType w:val="hybridMultilevel"/>
    <w:tmpl w:val="BFF6F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7E3A7D"/>
    <w:multiLevelType w:val="hybridMultilevel"/>
    <w:tmpl w:val="CF822AB0"/>
    <w:lvl w:ilvl="0" w:tplc="04150011">
      <w:start w:val="1"/>
      <w:numFmt w:val="decimal"/>
      <w:lvlText w:val="%1)"/>
      <w:lvlJc w:val="left"/>
      <w:pPr>
        <w:ind w:left="720" w:hanging="360"/>
      </w:pPr>
      <w:rPr>
        <w:rFonts w:cs="Times New Roman"/>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78C6212F"/>
    <w:multiLevelType w:val="multilevel"/>
    <w:tmpl w:val="C4F44EA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79A45F93"/>
    <w:multiLevelType w:val="hybridMultilevel"/>
    <w:tmpl w:val="93B2B172"/>
    <w:lvl w:ilvl="0" w:tplc="3BEAF704">
      <w:start w:val="1"/>
      <w:numFmt w:val="decimal"/>
      <w:lvlText w:val="%1."/>
      <w:lvlJc w:val="left"/>
      <w:pPr>
        <w:ind w:left="6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2060CB"/>
    <w:multiLevelType w:val="hybridMultilevel"/>
    <w:tmpl w:val="16BC928C"/>
    <w:lvl w:ilvl="0" w:tplc="0415000F">
      <w:start w:val="1"/>
      <w:numFmt w:val="decimal"/>
      <w:lvlText w:val="%1."/>
      <w:lvlJc w:val="left"/>
      <w:pPr>
        <w:tabs>
          <w:tab w:val="num" w:pos="928"/>
        </w:tabs>
        <w:ind w:left="928"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C0B7803"/>
    <w:multiLevelType w:val="hybridMultilevel"/>
    <w:tmpl w:val="C8A28D9A"/>
    <w:lvl w:ilvl="0" w:tplc="C17E8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4"/>
  </w:num>
  <w:num w:numId="3">
    <w:abstractNumId w:val="8"/>
  </w:num>
  <w:num w:numId="4">
    <w:abstractNumId w:val="11"/>
  </w:num>
  <w:num w:numId="5">
    <w:abstractNumId w:val="13"/>
  </w:num>
  <w:num w:numId="6">
    <w:abstractNumId w:val="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8"/>
  </w:num>
  <w:num w:numId="21">
    <w:abstractNumId w:val="10"/>
  </w:num>
  <w:num w:numId="22">
    <w:abstractNumId w:val="26"/>
  </w:num>
  <w:num w:numId="23">
    <w:abstractNumId w:val="3"/>
  </w:num>
  <w:num w:numId="24">
    <w:abstractNumId w:val="5"/>
  </w:num>
  <w:num w:numId="25">
    <w:abstractNumId w:val="1"/>
  </w:num>
  <w:num w:numId="26">
    <w:abstractNumId w:val="14"/>
  </w:num>
  <w:num w:numId="27">
    <w:abstractNumId w:val="16"/>
  </w:num>
  <w:num w:numId="28">
    <w:abstractNumId w:val="21"/>
  </w:num>
  <w:num w:numId="29">
    <w:abstractNumId w:val="19"/>
  </w:num>
  <w:num w:numId="30">
    <w:abstractNumId w:val="0"/>
  </w:num>
  <w:num w:numId="31">
    <w:abstractNumId w:val="20"/>
  </w:num>
  <w:num w:numId="32">
    <w:abstractNumId w:val="2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3C"/>
    <w:rsid w:val="00005D49"/>
    <w:rsid w:val="00017F4B"/>
    <w:rsid w:val="00041698"/>
    <w:rsid w:val="00052363"/>
    <w:rsid w:val="000605FD"/>
    <w:rsid w:val="00061680"/>
    <w:rsid w:val="000765D4"/>
    <w:rsid w:val="00083186"/>
    <w:rsid w:val="000A7AF1"/>
    <w:rsid w:val="000B5585"/>
    <w:rsid w:val="000C48A6"/>
    <w:rsid w:val="0010146E"/>
    <w:rsid w:val="00136250"/>
    <w:rsid w:val="001465C7"/>
    <w:rsid w:val="00161EBA"/>
    <w:rsid w:val="001723EB"/>
    <w:rsid w:val="001A379F"/>
    <w:rsid w:val="001B4969"/>
    <w:rsid w:val="001B4AE5"/>
    <w:rsid w:val="001E4DCC"/>
    <w:rsid w:val="001E5843"/>
    <w:rsid w:val="001F5EED"/>
    <w:rsid w:val="002117D9"/>
    <w:rsid w:val="00220512"/>
    <w:rsid w:val="0022098C"/>
    <w:rsid w:val="00227594"/>
    <w:rsid w:val="00232AFF"/>
    <w:rsid w:val="002A0FA2"/>
    <w:rsid w:val="002A263C"/>
    <w:rsid w:val="002A461C"/>
    <w:rsid w:val="002F053E"/>
    <w:rsid w:val="002F7D9D"/>
    <w:rsid w:val="00320561"/>
    <w:rsid w:val="00360425"/>
    <w:rsid w:val="00386EB9"/>
    <w:rsid w:val="00392346"/>
    <w:rsid w:val="003B073D"/>
    <w:rsid w:val="003B6429"/>
    <w:rsid w:val="003E28E9"/>
    <w:rsid w:val="00427402"/>
    <w:rsid w:val="004541AC"/>
    <w:rsid w:val="004557EF"/>
    <w:rsid w:val="00462FB7"/>
    <w:rsid w:val="004B6E70"/>
    <w:rsid w:val="004E3D60"/>
    <w:rsid w:val="004F259D"/>
    <w:rsid w:val="005035B9"/>
    <w:rsid w:val="00516328"/>
    <w:rsid w:val="00530746"/>
    <w:rsid w:val="00543A5F"/>
    <w:rsid w:val="0054734D"/>
    <w:rsid w:val="005719E8"/>
    <w:rsid w:val="0059059D"/>
    <w:rsid w:val="00593A19"/>
    <w:rsid w:val="005A427B"/>
    <w:rsid w:val="005B2D99"/>
    <w:rsid w:val="005B7792"/>
    <w:rsid w:val="005C2494"/>
    <w:rsid w:val="005E33C5"/>
    <w:rsid w:val="005F48DC"/>
    <w:rsid w:val="006132ED"/>
    <w:rsid w:val="00627177"/>
    <w:rsid w:val="006338CC"/>
    <w:rsid w:val="006578E4"/>
    <w:rsid w:val="00670944"/>
    <w:rsid w:val="00687E34"/>
    <w:rsid w:val="006F5E54"/>
    <w:rsid w:val="0070026D"/>
    <w:rsid w:val="00713242"/>
    <w:rsid w:val="0071520F"/>
    <w:rsid w:val="007247AF"/>
    <w:rsid w:val="00733133"/>
    <w:rsid w:val="007936C0"/>
    <w:rsid w:val="007A068F"/>
    <w:rsid w:val="007A1CA0"/>
    <w:rsid w:val="007E6ACD"/>
    <w:rsid w:val="007E7212"/>
    <w:rsid w:val="00805A39"/>
    <w:rsid w:val="008326C1"/>
    <w:rsid w:val="00881C15"/>
    <w:rsid w:val="0089711A"/>
    <w:rsid w:val="008A7CD5"/>
    <w:rsid w:val="008B3D73"/>
    <w:rsid w:val="008B5B5A"/>
    <w:rsid w:val="00931C7C"/>
    <w:rsid w:val="009442C6"/>
    <w:rsid w:val="009444E6"/>
    <w:rsid w:val="00944855"/>
    <w:rsid w:val="0096777A"/>
    <w:rsid w:val="009D6038"/>
    <w:rsid w:val="009E18DC"/>
    <w:rsid w:val="00A00FC6"/>
    <w:rsid w:val="00A10EBE"/>
    <w:rsid w:val="00A31087"/>
    <w:rsid w:val="00A51B6A"/>
    <w:rsid w:val="00A832BB"/>
    <w:rsid w:val="00A9452E"/>
    <w:rsid w:val="00B22442"/>
    <w:rsid w:val="00B34C53"/>
    <w:rsid w:val="00B35DF1"/>
    <w:rsid w:val="00B658DA"/>
    <w:rsid w:val="00B93C28"/>
    <w:rsid w:val="00BA29D9"/>
    <w:rsid w:val="00BB7761"/>
    <w:rsid w:val="00BC0214"/>
    <w:rsid w:val="00BD3D69"/>
    <w:rsid w:val="00C23714"/>
    <w:rsid w:val="00C94883"/>
    <w:rsid w:val="00C96436"/>
    <w:rsid w:val="00CB397F"/>
    <w:rsid w:val="00D041A3"/>
    <w:rsid w:val="00D110EF"/>
    <w:rsid w:val="00D43312"/>
    <w:rsid w:val="00D45B01"/>
    <w:rsid w:val="00D535D9"/>
    <w:rsid w:val="00DA6C8C"/>
    <w:rsid w:val="00DB0940"/>
    <w:rsid w:val="00E04177"/>
    <w:rsid w:val="00E11C82"/>
    <w:rsid w:val="00E27034"/>
    <w:rsid w:val="00E3654E"/>
    <w:rsid w:val="00E533FE"/>
    <w:rsid w:val="00EE2473"/>
    <w:rsid w:val="00F06E41"/>
    <w:rsid w:val="00F12006"/>
    <w:rsid w:val="00F252F0"/>
    <w:rsid w:val="00F3028C"/>
    <w:rsid w:val="00F46B8B"/>
    <w:rsid w:val="00F82497"/>
    <w:rsid w:val="00FD76EA"/>
    <w:rsid w:val="00FE319E"/>
    <w:rsid w:val="00FE5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6AD0B"/>
  <w15:docId w15:val="{8CBEEA62-78C8-4CBE-80EA-55F6D184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263C"/>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unhideWhenUsed/>
    <w:qFormat/>
    <w:rsid w:val="002A263C"/>
    <w:pPr>
      <w:keepNext/>
      <w:ind w:right="57"/>
      <w:outlineLvl w:val="1"/>
    </w:pPr>
    <w:rPr>
      <w:b/>
      <w:color w:val="000000" w:themeColor="text1"/>
    </w:rPr>
  </w:style>
  <w:style w:type="paragraph" w:styleId="Nagwek3">
    <w:name w:val="heading 3"/>
    <w:basedOn w:val="Normalny"/>
    <w:next w:val="Normalny"/>
    <w:link w:val="Nagwek3Znak"/>
    <w:unhideWhenUsed/>
    <w:qFormat/>
    <w:rsid w:val="002A263C"/>
    <w:pPr>
      <w:keepNext/>
      <w:spacing w:line="288" w:lineRule="auto"/>
      <w:ind w:left="567"/>
      <w:jc w:val="both"/>
      <w:outlineLvl w:val="2"/>
    </w:pPr>
    <w:rPr>
      <w:b/>
      <w:sz w:val="28"/>
    </w:rPr>
  </w:style>
  <w:style w:type="paragraph" w:styleId="Nagwek6">
    <w:name w:val="heading 6"/>
    <w:basedOn w:val="Normalny"/>
    <w:next w:val="Normalny"/>
    <w:link w:val="Nagwek6Znak"/>
    <w:uiPriority w:val="9"/>
    <w:semiHidden/>
    <w:unhideWhenUsed/>
    <w:qFormat/>
    <w:rsid w:val="002A26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A263C"/>
    <w:rPr>
      <w:rFonts w:ascii="Times New Roman" w:eastAsia="Times New Roman" w:hAnsi="Times New Roman" w:cs="Times New Roman"/>
      <w:b/>
      <w:color w:val="000000" w:themeColor="text1"/>
      <w:sz w:val="20"/>
      <w:szCs w:val="20"/>
      <w:lang w:eastAsia="pl-PL"/>
    </w:rPr>
  </w:style>
  <w:style w:type="character" w:customStyle="1" w:styleId="Nagwek3Znak">
    <w:name w:val="Nagłówek 3 Znak"/>
    <w:basedOn w:val="Domylnaczcionkaakapitu"/>
    <w:link w:val="Nagwek3"/>
    <w:rsid w:val="002A263C"/>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uiPriority w:val="9"/>
    <w:semiHidden/>
    <w:rsid w:val="002A263C"/>
    <w:rPr>
      <w:rFonts w:asciiTheme="majorHAnsi" w:eastAsiaTheme="majorEastAsia" w:hAnsiTheme="majorHAnsi" w:cstheme="majorBidi"/>
      <w:i/>
      <w:iCs/>
      <w:color w:val="243F60" w:themeColor="accent1" w:themeShade="7F"/>
      <w:sz w:val="20"/>
      <w:szCs w:val="20"/>
      <w:lang w:eastAsia="pl-PL"/>
    </w:rPr>
  </w:style>
  <w:style w:type="paragraph" w:styleId="Tekstpodstawowy">
    <w:name w:val="Body Text"/>
    <w:basedOn w:val="Normalny"/>
    <w:link w:val="TekstpodstawowyZnak"/>
    <w:semiHidden/>
    <w:unhideWhenUsed/>
    <w:rsid w:val="002A263C"/>
    <w:pPr>
      <w:spacing w:line="288" w:lineRule="auto"/>
      <w:jc w:val="both"/>
    </w:pPr>
    <w:rPr>
      <w:sz w:val="26"/>
    </w:rPr>
  </w:style>
  <w:style w:type="character" w:customStyle="1" w:styleId="TekstpodstawowyZnak">
    <w:name w:val="Tekst podstawowy Znak"/>
    <w:basedOn w:val="Domylnaczcionkaakapitu"/>
    <w:link w:val="Tekstpodstawowy"/>
    <w:semiHidden/>
    <w:rsid w:val="002A263C"/>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unhideWhenUsed/>
    <w:rsid w:val="002A263C"/>
    <w:pPr>
      <w:widowControl w:val="0"/>
      <w:spacing w:line="288" w:lineRule="atLeast"/>
      <w:ind w:left="286" w:hanging="286"/>
      <w:jc w:val="both"/>
    </w:pPr>
    <w:rPr>
      <w:sz w:val="28"/>
    </w:rPr>
  </w:style>
  <w:style w:type="character" w:customStyle="1" w:styleId="TekstpodstawowywcityZnak">
    <w:name w:val="Tekst podstawowy wcięty Znak"/>
    <w:basedOn w:val="Domylnaczcionkaakapitu"/>
    <w:link w:val="Tekstpodstawowywcity"/>
    <w:rsid w:val="002A263C"/>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nhideWhenUsed/>
    <w:rsid w:val="002A263C"/>
    <w:pPr>
      <w:widowControl w:val="0"/>
      <w:snapToGrid w:val="0"/>
      <w:spacing w:line="288" w:lineRule="atLeast"/>
      <w:jc w:val="both"/>
    </w:pPr>
    <w:rPr>
      <w:sz w:val="28"/>
    </w:rPr>
  </w:style>
  <w:style w:type="character" w:customStyle="1" w:styleId="Tekstpodstawowy2Znak">
    <w:name w:val="Tekst podstawowy 2 Znak"/>
    <w:basedOn w:val="Domylnaczcionkaakapitu"/>
    <w:link w:val="Tekstpodstawowy2"/>
    <w:rsid w:val="002A263C"/>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nhideWhenUsed/>
    <w:rsid w:val="002A263C"/>
    <w:pPr>
      <w:widowControl w:val="0"/>
      <w:snapToGrid w:val="0"/>
      <w:spacing w:line="288" w:lineRule="atLeast"/>
      <w:ind w:left="284" w:hanging="284"/>
      <w:jc w:val="both"/>
    </w:pPr>
    <w:rPr>
      <w:sz w:val="28"/>
    </w:rPr>
  </w:style>
  <w:style w:type="character" w:customStyle="1" w:styleId="Tekstpodstawowywcity2Znak">
    <w:name w:val="Tekst podstawowy wcięty 2 Znak"/>
    <w:basedOn w:val="Domylnaczcionkaakapitu"/>
    <w:link w:val="Tekstpodstawowywcity2"/>
    <w:rsid w:val="002A263C"/>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semiHidden/>
    <w:unhideWhenUsed/>
    <w:rsid w:val="002A263C"/>
    <w:pPr>
      <w:widowControl w:val="0"/>
      <w:snapToGrid w:val="0"/>
      <w:spacing w:line="360" w:lineRule="atLeast"/>
      <w:ind w:left="284" w:hanging="284"/>
    </w:pPr>
    <w:rPr>
      <w:sz w:val="28"/>
    </w:rPr>
  </w:style>
  <w:style w:type="character" w:customStyle="1" w:styleId="Tekstpodstawowywcity3Znak">
    <w:name w:val="Tekst podstawowy wcięty 3 Znak"/>
    <w:basedOn w:val="Domylnaczcionkaakapitu"/>
    <w:link w:val="Tekstpodstawowywcity3"/>
    <w:semiHidden/>
    <w:rsid w:val="002A263C"/>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944855"/>
    <w:pPr>
      <w:ind w:left="720"/>
      <w:contextualSpacing/>
    </w:pPr>
  </w:style>
  <w:style w:type="paragraph" w:styleId="Tekstdymka">
    <w:name w:val="Balloon Text"/>
    <w:basedOn w:val="Normalny"/>
    <w:link w:val="TekstdymkaZnak"/>
    <w:uiPriority w:val="99"/>
    <w:semiHidden/>
    <w:unhideWhenUsed/>
    <w:rsid w:val="005035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35B9"/>
    <w:rPr>
      <w:rFonts w:ascii="Segoe UI" w:eastAsia="Times New Roman" w:hAnsi="Segoe UI" w:cs="Segoe UI"/>
      <w:sz w:val="18"/>
      <w:szCs w:val="18"/>
      <w:lang w:eastAsia="pl-PL"/>
    </w:rPr>
  </w:style>
  <w:style w:type="paragraph" w:customStyle="1" w:styleId="Default">
    <w:name w:val="Default"/>
    <w:rsid w:val="009E18D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6578E4"/>
    <w:pPr>
      <w:tabs>
        <w:tab w:val="center" w:pos="4536"/>
        <w:tab w:val="right" w:pos="9072"/>
      </w:tabs>
    </w:pPr>
  </w:style>
  <w:style w:type="character" w:customStyle="1" w:styleId="NagwekZnak">
    <w:name w:val="Nagłówek Znak"/>
    <w:basedOn w:val="Domylnaczcionkaakapitu"/>
    <w:link w:val="Nagwek"/>
    <w:uiPriority w:val="99"/>
    <w:rsid w:val="006578E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78E4"/>
    <w:pPr>
      <w:tabs>
        <w:tab w:val="center" w:pos="4536"/>
        <w:tab w:val="right" w:pos="9072"/>
      </w:tabs>
    </w:pPr>
  </w:style>
  <w:style w:type="character" w:customStyle="1" w:styleId="StopkaZnak">
    <w:name w:val="Stopka Znak"/>
    <w:basedOn w:val="Domylnaczcionkaakapitu"/>
    <w:link w:val="Stopka"/>
    <w:uiPriority w:val="99"/>
    <w:rsid w:val="006578E4"/>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70412">
      <w:bodyDiv w:val="1"/>
      <w:marLeft w:val="0"/>
      <w:marRight w:val="0"/>
      <w:marTop w:val="0"/>
      <w:marBottom w:val="0"/>
      <w:divBdr>
        <w:top w:val="none" w:sz="0" w:space="0" w:color="auto"/>
        <w:left w:val="none" w:sz="0" w:space="0" w:color="auto"/>
        <w:bottom w:val="none" w:sz="0" w:space="0" w:color="auto"/>
        <w:right w:val="none" w:sz="0" w:space="0" w:color="auto"/>
      </w:divBdr>
    </w:div>
    <w:div w:id="108692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27A4-36AC-49EF-85F3-91DD2E81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1348</Words>
  <Characters>8090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jszczecinski</dc:creator>
  <cp:lastModifiedBy>ggajek</cp:lastModifiedBy>
  <cp:revision>20</cp:revision>
  <cp:lastPrinted>2020-01-23T07:36:00Z</cp:lastPrinted>
  <dcterms:created xsi:type="dcterms:W3CDTF">2021-01-26T06:40:00Z</dcterms:created>
  <dcterms:modified xsi:type="dcterms:W3CDTF">2022-01-28T07:18:00Z</dcterms:modified>
</cp:coreProperties>
</file>